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9"/>
      </w:tblGrid>
      <w:tr w:rsidR="00C57124" w:rsidRPr="008F0F52" w14:paraId="761050A7" w14:textId="77777777">
        <w:trPr>
          <w:trHeight w:val="392"/>
        </w:trPr>
        <w:tc>
          <w:tcPr>
            <w:tcW w:w="14369" w:type="dxa"/>
            <w:shd w:val="clear" w:color="auto" w:fill="003366"/>
          </w:tcPr>
          <w:p w14:paraId="5B055164" w14:textId="77777777" w:rsidR="00C57124" w:rsidRPr="008F0F52" w:rsidRDefault="00FF7C06" w:rsidP="00C1293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  <w:r w:rsidR="00C57124" w:rsidRPr="008F0F52">
              <w:rPr>
                <w:rFonts w:ascii="Arial" w:hAnsi="Arial" w:cs="Arial"/>
                <w:b/>
              </w:rPr>
              <w:t xml:space="preserve"> – Checklist - </w:t>
            </w:r>
            <w:r w:rsidR="00C57124" w:rsidRPr="008F0F52">
              <w:rPr>
                <w:rFonts w:ascii="Arial" w:hAnsi="Arial" w:cs="DecimaWE Rg"/>
                <w:b/>
                <w:bCs/>
                <w:color w:val="FFFFFF"/>
              </w:rPr>
              <w:t xml:space="preserve">PROCEDURA </w:t>
            </w:r>
            <w:r w:rsidR="00C1293D" w:rsidRPr="008F0F52">
              <w:rPr>
                <w:rFonts w:ascii="Arial" w:hAnsi="Arial" w:cs="DecimaWE Rg"/>
                <w:b/>
                <w:bCs/>
                <w:color w:val="FFFFFF"/>
              </w:rPr>
              <w:t>COMPETITIVA CON NEGOZIAZIONE</w:t>
            </w:r>
          </w:p>
        </w:tc>
      </w:tr>
    </w:tbl>
    <w:p w14:paraId="6AF30303" w14:textId="77777777" w:rsidR="00262D8D" w:rsidRPr="008F0F52" w:rsidRDefault="00262D8D" w:rsidP="00DC0A2D">
      <w:pPr>
        <w:tabs>
          <w:tab w:val="left" w:pos="-993"/>
        </w:tabs>
        <w:spacing w:after="0"/>
        <w:rPr>
          <w:rFonts w:ascii="Arial" w:hAnsi="Arial"/>
        </w:rPr>
      </w:pPr>
    </w:p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"/>
        <w:gridCol w:w="20"/>
        <w:gridCol w:w="141"/>
        <w:gridCol w:w="852"/>
        <w:gridCol w:w="8073"/>
        <w:gridCol w:w="8"/>
        <w:gridCol w:w="1978"/>
        <w:gridCol w:w="6"/>
        <w:gridCol w:w="419"/>
        <w:gridCol w:w="6"/>
        <w:gridCol w:w="567"/>
        <w:gridCol w:w="419"/>
        <w:gridCol w:w="7"/>
        <w:gridCol w:w="564"/>
        <w:gridCol w:w="2129"/>
      </w:tblGrid>
      <w:tr w:rsidR="00707499" w:rsidRPr="008F0F52" w14:paraId="4262B56C" w14:textId="77777777" w:rsidTr="00071CCD">
        <w:trPr>
          <w:trHeight w:val="708"/>
          <w:tblHeader/>
        </w:trPr>
        <w:tc>
          <w:tcPr>
            <w:tcW w:w="708" w:type="dxa"/>
            <w:gridSpan w:val="2"/>
          </w:tcPr>
          <w:p w14:paraId="07C77D1C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0B1747C2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72893E1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986" w:type="dxa"/>
            <w:gridSpan w:val="2"/>
          </w:tcPr>
          <w:p w14:paraId="0ABDCD46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25" w:type="dxa"/>
            <w:gridSpan w:val="2"/>
          </w:tcPr>
          <w:p w14:paraId="2E78A230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73" w:type="dxa"/>
            <w:gridSpan w:val="2"/>
          </w:tcPr>
          <w:p w14:paraId="64F2E846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19" w:type="dxa"/>
          </w:tcPr>
          <w:p w14:paraId="55C5A14A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1" w:type="dxa"/>
            <w:gridSpan w:val="2"/>
          </w:tcPr>
          <w:p w14:paraId="19C98840" w14:textId="77777777" w:rsidR="00707499" w:rsidRPr="00FF7C06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Doc. rif. </w:t>
            </w:r>
          </w:p>
        </w:tc>
        <w:tc>
          <w:tcPr>
            <w:tcW w:w="2129" w:type="dxa"/>
          </w:tcPr>
          <w:p w14:paraId="637CB618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NOTE</w:t>
            </w:r>
          </w:p>
        </w:tc>
      </w:tr>
      <w:tr w:rsidR="00707499" w:rsidRPr="008F0F52" w14:paraId="19CDCEAC" w14:textId="77777777" w:rsidTr="00071CCD">
        <w:trPr>
          <w:trHeight w:val="158"/>
        </w:trPr>
        <w:tc>
          <w:tcPr>
            <w:tcW w:w="9774" w:type="dxa"/>
            <w:gridSpan w:val="5"/>
          </w:tcPr>
          <w:p w14:paraId="5FD6CFFE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(motivazione nella determina di indizione)</w:t>
            </w:r>
          </w:p>
        </w:tc>
        <w:tc>
          <w:tcPr>
            <w:tcW w:w="1986" w:type="dxa"/>
            <w:gridSpan w:val="2"/>
          </w:tcPr>
          <w:p w14:paraId="4EF6225B" w14:textId="77777777" w:rsidR="00707499" w:rsidRPr="008015B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015B9">
              <w:rPr>
                <w:rFonts w:ascii="Arial" w:hAnsi="Arial" w:cs="DecimaWE Rg"/>
                <w:color w:val="000000"/>
                <w:sz w:val="20"/>
                <w:szCs w:val="20"/>
              </w:rPr>
              <w:t>artt. 59 e 62</w:t>
            </w:r>
          </w:p>
        </w:tc>
        <w:tc>
          <w:tcPr>
            <w:tcW w:w="425" w:type="dxa"/>
            <w:gridSpan w:val="2"/>
          </w:tcPr>
          <w:p w14:paraId="5390EA2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973C5FD" w14:textId="77777777" w:rsidR="00707499" w:rsidRPr="008F0F52" w:rsidRDefault="00707499" w:rsidP="008015B9">
            <w:pPr>
              <w:widowControl w:val="0"/>
              <w:autoSpaceDE w:val="0"/>
              <w:autoSpaceDN w:val="0"/>
              <w:adjustRightInd w:val="0"/>
              <w:spacing w:after="0"/>
              <w:ind w:left="-85" w:firstLine="15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697F635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713A25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2748400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71E5F2D3" w14:textId="77777777" w:rsidTr="00071CCD">
        <w:trPr>
          <w:trHeight w:val="139"/>
        </w:trPr>
        <w:tc>
          <w:tcPr>
            <w:tcW w:w="708" w:type="dxa"/>
            <w:gridSpan w:val="2"/>
          </w:tcPr>
          <w:p w14:paraId="077E6CD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A1</w:t>
            </w:r>
          </w:p>
        </w:tc>
        <w:tc>
          <w:tcPr>
            <w:tcW w:w="9066" w:type="dxa"/>
            <w:gridSpan w:val="3"/>
          </w:tcPr>
          <w:p w14:paraId="1821104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esigenze dell’amministrazione aggiudicatrice perseguite con l’appalto non possono essere soddisfatte senza adattare soluzioni immediatamente disponibili</w:t>
            </w:r>
          </w:p>
        </w:tc>
        <w:tc>
          <w:tcPr>
            <w:tcW w:w="1986" w:type="dxa"/>
            <w:gridSpan w:val="2"/>
          </w:tcPr>
          <w:p w14:paraId="477932E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59 c 2 lett. a)</w:t>
            </w:r>
          </w:p>
          <w:p w14:paraId="0FA39979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n. 1</w:t>
            </w:r>
          </w:p>
        </w:tc>
        <w:tc>
          <w:tcPr>
            <w:tcW w:w="425" w:type="dxa"/>
            <w:gridSpan w:val="2"/>
          </w:tcPr>
          <w:p w14:paraId="1243759A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14:paraId="410342BA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9" w:type="dxa"/>
          </w:tcPr>
          <w:p w14:paraId="3523B2BC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gridSpan w:val="2"/>
          </w:tcPr>
          <w:p w14:paraId="358CB5FB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9" w:type="dxa"/>
          </w:tcPr>
          <w:p w14:paraId="722E364C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707499" w:rsidRPr="008F0F52" w14:paraId="474DA232" w14:textId="77777777" w:rsidTr="00071CCD">
        <w:trPr>
          <w:trHeight w:val="139"/>
        </w:trPr>
        <w:tc>
          <w:tcPr>
            <w:tcW w:w="708" w:type="dxa"/>
            <w:gridSpan w:val="2"/>
          </w:tcPr>
          <w:p w14:paraId="1DA1742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A2</w:t>
            </w:r>
          </w:p>
        </w:tc>
        <w:tc>
          <w:tcPr>
            <w:tcW w:w="9066" w:type="dxa"/>
            <w:gridSpan w:val="3"/>
          </w:tcPr>
          <w:p w14:paraId="55F2AF0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implicano progettazione o soluzioni innovative</w:t>
            </w:r>
          </w:p>
        </w:tc>
        <w:tc>
          <w:tcPr>
            <w:tcW w:w="1986" w:type="dxa"/>
            <w:gridSpan w:val="2"/>
          </w:tcPr>
          <w:p w14:paraId="5A3065DF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59 c 2 lett. a)</w:t>
            </w:r>
          </w:p>
          <w:p w14:paraId="0DC0F1CF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n. 2</w:t>
            </w:r>
          </w:p>
        </w:tc>
        <w:tc>
          <w:tcPr>
            <w:tcW w:w="425" w:type="dxa"/>
            <w:gridSpan w:val="2"/>
          </w:tcPr>
          <w:p w14:paraId="3E0944DA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14:paraId="04A330F2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9" w:type="dxa"/>
          </w:tcPr>
          <w:p w14:paraId="03996DEA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gridSpan w:val="2"/>
          </w:tcPr>
          <w:p w14:paraId="301A4DC0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9" w:type="dxa"/>
          </w:tcPr>
          <w:p w14:paraId="7C258AE0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707499" w:rsidRPr="008F0F52" w14:paraId="6CC331FE" w14:textId="77777777" w:rsidTr="00071CCD">
        <w:trPr>
          <w:trHeight w:val="139"/>
        </w:trPr>
        <w:tc>
          <w:tcPr>
            <w:tcW w:w="708" w:type="dxa"/>
            <w:gridSpan w:val="2"/>
          </w:tcPr>
          <w:p w14:paraId="08542485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A3</w:t>
            </w:r>
          </w:p>
        </w:tc>
        <w:tc>
          <w:tcPr>
            <w:tcW w:w="9066" w:type="dxa"/>
            <w:gridSpan w:val="3"/>
          </w:tcPr>
          <w:p w14:paraId="1F09B951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l’appalto non può essere aggiudicato senza preventive negoziazioni a causa di circostanze particolari in relazione alla natura, complessità o impostazione finanziaria e giuridica dell’oggetto dell’appalto o a causa dei rischi a esso connessi</w:t>
            </w:r>
          </w:p>
        </w:tc>
        <w:tc>
          <w:tcPr>
            <w:tcW w:w="1986" w:type="dxa"/>
            <w:gridSpan w:val="2"/>
          </w:tcPr>
          <w:p w14:paraId="5317185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59 c 2 lett. a)</w:t>
            </w:r>
          </w:p>
          <w:p w14:paraId="380D991F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n. 3</w:t>
            </w:r>
          </w:p>
        </w:tc>
        <w:tc>
          <w:tcPr>
            <w:tcW w:w="425" w:type="dxa"/>
            <w:gridSpan w:val="2"/>
          </w:tcPr>
          <w:p w14:paraId="7CB81A17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14:paraId="3DCDF0C6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9" w:type="dxa"/>
          </w:tcPr>
          <w:p w14:paraId="209A9EB1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gridSpan w:val="2"/>
          </w:tcPr>
          <w:p w14:paraId="66C6C012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9" w:type="dxa"/>
          </w:tcPr>
          <w:p w14:paraId="71C34F39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707499" w:rsidRPr="008F0F52" w14:paraId="5D4F5818" w14:textId="77777777" w:rsidTr="00071CCD">
        <w:trPr>
          <w:trHeight w:val="139"/>
        </w:trPr>
        <w:tc>
          <w:tcPr>
            <w:tcW w:w="708" w:type="dxa"/>
            <w:gridSpan w:val="2"/>
          </w:tcPr>
          <w:p w14:paraId="1761D9E2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66" w:type="dxa"/>
            <w:gridSpan w:val="3"/>
          </w:tcPr>
          <w:p w14:paraId="1FF0694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specifiche tecniche non possono essere stabilite con sufficiente precisione dall’amministrazione aggiudicatrice con riferimento a una norma, una valutazione tecnica europea, una specifica tecnica comune o un riferimento tecnico ai sensi dei punti da 2 a 5 dell’allegato XIII</w:t>
            </w:r>
          </w:p>
        </w:tc>
        <w:tc>
          <w:tcPr>
            <w:tcW w:w="1986" w:type="dxa"/>
            <w:gridSpan w:val="2"/>
          </w:tcPr>
          <w:p w14:paraId="650388C8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59 c 2 lett. a)</w:t>
            </w:r>
          </w:p>
          <w:p w14:paraId="53A33F24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n. 4</w:t>
            </w:r>
          </w:p>
        </w:tc>
        <w:tc>
          <w:tcPr>
            <w:tcW w:w="425" w:type="dxa"/>
            <w:gridSpan w:val="2"/>
          </w:tcPr>
          <w:p w14:paraId="38BA23CB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14:paraId="57FBE2CF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9" w:type="dxa"/>
          </w:tcPr>
          <w:p w14:paraId="753904A6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gridSpan w:val="2"/>
          </w:tcPr>
          <w:p w14:paraId="27745243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9" w:type="dxa"/>
          </w:tcPr>
          <w:p w14:paraId="348494DB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707499" w:rsidRPr="008F0F52" w14:paraId="63EBC17F" w14:textId="77777777" w:rsidTr="00071CCD">
        <w:trPr>
          <w:trHeight w:val="139"/>
        </w:trPr>
        <w:tc>
          <w:tcPr>
            <w:tcW w:w="708" w:type="dxa"/>
            <w:gridSpan w:val="2"/>
          </w:tcPr>
          <w:p w14:paraId="47F375F2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A5</w:t>
            </w:r>
          </w:p>
        </w:tc>
        <w:tc>
          <w:tcPr>
            <w:tcW w:w="9066" w:type="dxa"/>
            <w:gridSpan w:val="3"/>
          </w:tcPr>
          <w:p w14:paraId="6200ADF6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in esito a una procedura aperta o ristretta, sono state presentate soltanto offerte irregolari o inammissibili</w:t>
            </w:r>
          </w:p>
        </w:tc>
        <w:tc>
          <w:tcPr>
            <w:tcW w:w="1986" w:type="dxa"/>
            <w:gridSpan w:val="2"/>
          </w:tcPr>
          <w:p w14:paraId="4F1EA988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59 c 2 lett. b)</w:t>
            </w:r>
          </w:p>
        </w:tc>
        <w:tc>
          <w:tcPr>
            <w:tcW w:w="425" w:type="dxa"/>
            <w:gridSpan w:val="2"/>
          </w:tcPr>
          <w:p w14:paraId="665AA736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ECDB688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4E0592B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DC9B7B0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1E98B886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1C0DB7C4" w14:textId="77777777" w:rsidTr="00071CCD">
        <w:trPr>
          <w:trHeight w:val="139"/>
        </w:trPr>
        <w:tc>
          <w:tcPr>
            <w:tcW w:w="708" w:type="dxa"/>
            <w:gridSpan w:val="2"/>
          </w:tcPr>
          <w:p w14:paraId="666B16A7" w14:textId="77777777" w:rsidR="00707499" w:rsidRPr="002372CF" w:rsidRDefault="00707499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A6</w:t>
            </w:r>
          </w:p>
        </w:tc>
        <w:tc>
          <w:tcPr>
            <w:tcW w:w="9066" w:type="dxa"/>
            <w:gridSpan w:val="3"/>
          </w:tcPr>
          <w:p w14:paraId="3550E5A0" w14:textId="77777777" w:rsidR="00707499" w:rsidRPr="002372CF" w:rsidRDefault="00707499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rappresenta un frazionamento artificioso di un appalto sopra soglia</w:t>
            </w:r>
          </w:p>
        </w:tc>
        <w:tc>
          <w:tcPr>
            <w:tcW w:w="1986" w:type="dxa"/>
            <w:gridSpan w:val="2"/>
          </w:tcPr>
          <w:p w14:paraId="7B86069C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5FB8868E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50EE767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67D030E2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8F03F78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3BFB19D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1EC1D283" w14:textId="77777777" w:rsidTr="00071CCD">
        <w:trPr>
          <w:trHeight w:val="139"/>
        </w:trPr>
        <w:tc>
          <w:tcPr>
            <w:tcW w:w="708" w:type="dxa"/>
            <w:gridSpan w:val="2"/>
          </w:tcPr>
          <w:p w14:paraId="554FAB0D" w14:textId="77777777" w:rsidR="00707499" w:rsidRPr="002372CF" w:rsidRDefault="00707499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A7</w:t>
            </w:r>
          </w:p>
        </w:tc>
        <w:tc>
          <w:tcPr>
            <w:tcW w:w="9066" w:type="dxa"/>
            <w:gridSpan w:val="3"/>
          </w:tcPr>
          <w:p w14:paraId="6C61EB2F" w14:textId="77777777" w:rsidR="00707499" w:rsidRPr="002372CF" w:rsidRDefault="00707499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è stata soggetta ad alcun apparente conflitto di interessi</w:t>
            </w:r>
          </w:p>
        </w:tc>
        <w:tc>
          <w:tcPr>
            <w:tcW w:w="1986" w:type="dxa"/>
            <w:gridSpan w:val="2"/>
          </w:tcPr>
          <w:p w14:paraId="038865A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25" w:type="dxa"/>
            <w:gridSpan w:val="2"/>
          </w:tcPr>
          <w:p w14:paraId="22AFBF8F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B54A445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92EC44F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22DCAFC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11D11FE8" w14:textId="77777777" w:rsidR="00707499" w:rsidRPr="008F0F52" w:rsidRDefault="00707499" w:rsidP="006E0F1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2D2785" w:rsidRPr="008F0F52" w14:paraId="00BCE1C3" w14:textId="77777777" w:rsidTr="00F563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8"/>
        </w:trPr>
        <w:tc>
          <w:tcPr>
            <w:tcW w:w="84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B5AD28" w14:textId="77777777" w:rsidR="002D2785" w:rsidRPr="008F0F52" w:rsidRDefault="002D2785" w:rsidP="00943533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A8</w:t>
            </w:r>
          </w:p>
        </w:tc>
        <w:tc>
          <w:tcPr>
            <w:tcW w:w="8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08889" w14:textId="77777777" w:rsidR="002D2785" w:rsidRPr="008F0F52" w:rsidRDefault="002D2785" w:rsidP="00943533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digitalizzazione delle procedure per l’affidamento dei contratti pubblici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2C1AA" w14:textId="77777777" w:rsidR="002D2785" w:rsidRDefault="002D2785" w:rsidP="00943533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44 </w:t>
            </w:r>
          </w:p>
          <w:p w14:paraId="4D0C850D" w14:textId="77777777" w:rsidR="002D2785" w:rsidRPr="008F0F52" w:rsidRDefault="002D2785" w:rsidP="00943533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Decreto Funzione Pubblica 12.8.2021, n. 148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92BF2" w14:textId="77777777" w:rsidR="002D2785" w:rsidRPr="008F0F52" w:rsidRDefault="002D2785" w:rsidP="0094353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7D628" w14:textId="77777777" w:rsidR="002D2785" w:rsidRPr="008F0F52" w:rsidRDefault="002D2785" w:rsidP="0094353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F7E19" w14:textId="77777777" w:rsidR="002D2785" w:rsidRPr="008F0F52" w:rsidRDefault="002D2785" w:rsidP="0094353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3616" w14:textId="77777777" w:rsidR="002D2785" w:rsidRPr="008F0F52" w:rsidRDefault="002D2785" w:rsidP="0094353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28BBE4" w14:textId="77777777" w:rsidR="002D2785" w:rsidRPr="008F0F52" w:rsidRDefault="002D2785" w:rsidP="0094353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B6708" w:rsidRPr="008F0F52" w14:paraId="1BDAC92F" w14:textId="77777777" w:rsidTr="00071CCD">
        <w:trPr>
          <w:trHeight w:val="1054"/>
        </w:trPr>
        <w:tc>
          <w:tcPr>
            <w:tcW w:w="9774" w:type="dxa"/>
            <w:gridSpan w:val="5"/>
          </w:tcPr>
          <w:p w14:paraId="692DB7B3" w14:textId="77777777" w:rsidR="00FB6708" w:rsidRDefault="00FB6708" w:rsidP="001E1172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            B – CONSULTAZIONI PRELIMINARI DI MERCATO </w:t>
            </w:r>
            <w:r w:rsidRPr="00B835E1">
              <w:rPr>
                <w:rFonts w:ascii="Arial" w:hAnsi="Arial" w:cs="DecimaWE Rg"/>
                <w:color w:val="000000"/>
                <w:sz w:val="20"/>
                <w:szCs w:val="20"/>
              </w:rPr>
              <w:t>(facoltativo)</w:t>
            </w:r>
          </w:p>
          <w:p w14:paraId="19ED4145" w14:textId="77777777" w:rsidR="00FB6708" w:rsidRPr="008F0F52" w:rsidRDefault="00FB6708" w:rsidP="00CD2E7F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         Guida ANAC n. 14 adottate con 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>delibera n. 161 del 6.3.2019</w:t>
            </w:r>
          </w:p>
        </w:tc>
        <w:tc>
          <w:tcPr>
            <w:tcW w:w="1986" w:type="dxa"/>
            <w:gridSpan w:val="2"/>
          </w:tcPr>
          <w:p w14:paraId="3DEDC0F1" w14:textId="77777777" w:rsidR="00FB6708" w:rsidRPr="008F0F52" w:rsidRDefault="00FB6708" w:rsidP="00FB6708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Artt. 66 e 67, Linee              </w:t>
            </w:r>
          </w:p>
        </w:tc>
        <w:tc>
          <w:tcPr>
            <w:tcW w:w="425" w:type="dxa"/>
            <w:gridSpan w:val="2"/>
          </w:tcPr>
          <w:p w14:paraId="650FC553" w14:textId="77777777" w:rsidR="00FB6708" w:rsidRPr="008F0F52" w:rsidRDefault="00FB6708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911F0F2" w14:textId="77777777" w:rsidR="00FB6708" w:rsidRPr="008F0F52" w:rsidRDefault="00FB6708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30554E0E" w14:textId="77777777" w:rsidR="00FB6708" w:rsidRPr="008F0F52" w:rsidRDefault="00FB6708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3A03644" w14:textId="77777777" w:rsidR="00FB6708" w:rsidRPr="008F0F52" w:rsidRDefault="00FB6708" w:rsidP="00B83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444EBDF9" w14:textId="77777777" w:rsidR="00FB6708" w:rsidRPr="008F0F52" w:rsidRDefault="00FB6708" w:rsidP="007B7DF8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C14DC" w:rsidRPr="008F0F52" w14:paraId="65609883" w14:textId="77777777" w:rsidTr="00071CCD">
        <w:trPr>
          <w:trHeight w:val="139"/>
        </w:trPr>
        <w:tc>
          <w:tcPr>
            <w:tcW w:w="688" w:type="dxa"/>
          </w:tcPr>
          <w:p w14:paraId="3364CDBE" w14:textId="77777777" w:rsidR="00FC14DC" w:rsidRPr="00B835E1" w:rsidRDefault="00FC14DC" w:rsidP="00FC14D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835E1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B.1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1072" w:type="dxa"/>
            <w:gridSpan w:val="6"/>
          </w:tcPr>
          <w:p w14:paraId="3D35B84F" w14:textId="77777777" w:rsidR="00FC14DC" w:rsidRPr="00B835E1" w:rsidRDefault="00FC14DC" w:rsidP="00CA139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Qualora un candidato, 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un offerente o un'impresa collegata a un candidato o a un offerente abbia partecipato alla preparazione della procedura di aggiudicazione dell'appalto, l'amministrazione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 adottato</w:t>
            </w:r>
            <w:r w:rsidRPr="008F723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misure adeguate per garantire che la concorrenza non sia falsata dalla partecipazione del candidato o dell'offerente stesso</w:t>
            </w:r>
          </w:p>
        </w:tc>
        <w:tc>
          <w:tcPr>
            <w:tcW w:w="425" w:type="dxa"/>
            <w:gridSpan w:val="2"/>
          </w:tcPr>
          <w:p w14:paraId="50EC70B6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19ACD0EF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15D819FF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E6A15D1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6D3C605" w14:textId="77777777" w:rsidR="00FC14DC" w:rsidRPr="008F0F52" w:rsidRDefault="00FC14DC" w:rsidP="007B7DF8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C14DC" w:rsidRPr="008F0F52" w14:paraId="7D3308AC" w14:textId="77777777" w:rsidTr="00071CCD">
        <w:trPr>
          <w:trHeight w:val="139"/>
        </w:trPr>
        <w:tc>
          <w:tcPr>
            <w:tcW w:w="688" w:type="dxa"/>
          </w:tcPr>
          <w:p w14:paraId="45C7CC9B" w14:textId="77777777" w:rsidR="00FC14DC" w:rsidRPr="00B835E1" w:rsidRDefault="00FC14DC" w:rsidP="00FC14DC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B.2      </w:t>
            </w:r>
          </w:p>
        </w:tc>
        <w:tc>
          <w:tcPr>
            <w:tcW w:w="11072" w:type="dxa"/>
            <w:gridSpan w:val="6"/>
          </w:tcPr>
          <w:p w14:paraId="1D01292F" w14:textId="77777777" w:rsidR="00FC14DC" w:rsidRDefault="00FC14DC" w:rsidP="00FC14DC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>Qualora non sia in alcun modo possibile garantire il risp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etto del principio della parità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trattamento, il candidato o l'offerente interessato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invitato 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entro un termine comunque non superiore a dieci giorni, a provare che la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sua</w:t>
            </w:r>
            <w:r w:rsidRPr="00CA139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partecipazione alla preparazione della procedura di aggiudicazione dell'appalto non costituisce causa di alterazione della concorrenza</w:t>
            </w:r>
          </w:p>
          <w:p w14:paraId="50959F81" w14:textId="77777777" w:rsidR="00FC14DC" w:rsidRPr="00B835E1" w:rsidRDefault="00FC14DC" w:rsidP="00B835E1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1714F0E2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1969B97D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7FDAA69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297F21E3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D43CD98" w14:textId="77777777" w:rsidR="00FC14DC" w:rsidRPr="008F0F52" w:rsidRDefault="00FC14DC" w:rsidP="007B7DF8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C14DC" w:rsidRPr="008F0F52" w14:paraId="0B5B0F39" w14:textId="77777777" w:rsidTr="00071CCD">
        <w:trPr>
          <w:trHeight w:val="139"/>
        </w:trPr>
        <w:tc>
          <w:tcPr>
            <w:tcW w:w="688" w:type="dxa"/>
          </w:tcPr>
          <w:p w14:paraId="29E0A120" w14:textId="77777777" w:rsidR="00FC14DC" w:rsidRPr="00B835E1" w:rsidRDefault="00FC14DC" w:rsidP="00CA139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835E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B.3.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072" w:type="dxa"/>
            <w:gridSpan w:val="6"/>
          </w:tcPr>
          <w:p w14:paraId="29921F2B" w14:textId="77777777" w:rsidR="00FC14DC" w:rsidRPr="00B835E1" w:rsidRDefault="00FC14DC" w:rsidP="00FC14DC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 caso di esito negativo del confronto di cui al punto B.2, il candidato od offerente è stato escluso</w:t>
            </w:r>
          </w:p>
        </w:tc>
        <w:tc>
          <w:tcPr>
            <w:tcW w:w="425" w:type="dxa"/>
            <w:gridSpan w:val="2"/>
          </w:tcPr>
          <w:p w14:paraId="65C28697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2B2441E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3BEC1701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B3B4E9D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D43C14A" w14:textId="77777777" w:rsidR="00FC14DC" w:rsidRPr="008F0F52" w:rsidRDefault="00FC14DC" w:rsidP="007B7DF8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FC14DC" w:rsidRPr="008F0F52" w14:paraId="2AA730CF" w14:textId="77777777" w:rsidTr="00071CCD">
        <w:trPr>
          <w:trHeight w:val="139"/>
        </w:trPr>
        <w:tc>
          <w:tcPr>
            <w:tcW w:w="11760" w:type="dxa"/>
            <w:gridSpan w:val="7"/>
          </w:tcPr>
          <w:p w14:paraId="3F63C14B" w14:textId="77777777" w:rsidR="00FC14DC" w:rsidRPr="008F0F52" w:rsidRDefault="00FC14DC" w:rsidP="00FC14DC">
            <w:pPr>
              <w:widowControl w:val="0"/>
              <w:autoSpaceDE w:val="0"/>
              <w:autoSpaceDN w:val="0"/>
              <w:adjustRightInd w:val="0"/>
              <w:spacing w:before="240" w:after="240"/>
              <w:ind w:left="3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           C</w:t>
            </w: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– AVVISO DI PREINFORMAZIONE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(facoltativo)</w:t>
            </w:r>
          </w:p>
        </w:tc>
        <w:tc>
          <w:tcPr>
            <w:tcW w:w="425" w:type="dxa"/>
            <w:gridSpan w:val="2"/>
          </w:tcPr>
          <w:p w14:paraId="70FB2DF0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F1E4C44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860C51C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376BF7B" w14:textId="77777777" w:rsidR="00FC14DC" w:rsidRPr="008F0F52" w:rsidRDefault="00FC14D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D9C9258" w14:textId="77777777" w:rsidR="00FC14DC" w:rsidRPr="008F0F52" w:rsidRDefault="00FC14DC" w:rsidP="007B7DF8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422E3BF" w14:textId="77777777" w:rsidTr="00071CCD">
        <w:trPr>
          <w:trHeight w:val="139"/>
        </w:trPr>
        <w:tc>
          <w:tcPr>
            <w:tcW w:w="708" w:type="dxa"/>
            <w:gridSpan w:val="2"/>
          </w:tcPr>
          <w:p w14:paraId="6B082BF8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9066" w:type="dxa"/>
            <w:gridSpan w:val="3"/>
          </w:tcPr>
          <w:p w14:paraId="338BC0D5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avviso di preinformazione</w:t>
            </w:r>
          </w:p>
        </w:tc>
        <w:tc>
          <w:tcPr>
            <w:tcW w:w="1986" w:type="dxa"/>
            <w:gridSpan w:val="2"/>
          </w:tcPr>
          <w:p w14:paraId="1371690C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70</w:t>
            </w:r>
          </w:p>
        </w:tc>
        <w:tc>
          <w:tcPr>
            <w:tcW w:w="425" w:type="dxa"/>
            <w:gridSpan w:val="2"/>
          </w:tcPr>
          <w:p w14:paraId="00D7B7A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EACF6F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C8AC97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735F523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2AE1D13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4A7E895" w14:textId="77777777" w:rsidTr="00071CCD">
        <w:trPr>
          <w:trHeight w:val="187"/>
        </w:trPr>
        <w:tc>
          <w:tcPr>
            <w:tcW w:w="708" w:type="dxa"/>
            <w:gridSpan w:val="2"/>
          </w:tcPr>
          <w:p w14:paraId="3987F0E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9066" w:type="dxa"/>
            <w:gridSpan w:val="3"/>
          </w:tcPr>
          <w:p w14:paraId="2F319194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contenuti dell’avviso</w:t>
            </w:r>
          </w:p>
        </w:tc>
        <w:tc>
          <w:tcPr>
            <w:tcW w:w="1986" w:type="dxa"/>
            <w:gridSpan w:val="2"/>
          </w:tcPr>
          <w:p w14:paraId="1BAAB56E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70</w:t>
            </w:r>
          </w:p>
        </w:tc>
        <w:tc>
          <w:tcPr>
            <w:tcW w:w="425" w:type="dxa"/>
            <w:gridSpan w:val="2"/>
          </w:tcPr>
          <w:p w14:paraId="7EFF0E8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19DE565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1A44CD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7255F4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FC5DC7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265CB770" w14:textId="77777777" w:rsidTr="00071CCD">
        <w:trPr>
          <w:trHeight w:val="187"/>
        </w:trPr>
        <w:tc>
          <w:tcPr>
            <w:tcW w:w="9774" w:type="dxa"/>
            <w:gridSpan w:val="5"/>
          </w:tcPr>
          <w:p w14:paraId="28927D6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            D</w:t>
            </w: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– BANDO</w:t>
            </w:r>
          </w:p>
        </w:tc>
        <w:tc>
          <w:tcPr>
            <w:tcW w:w="1986" w:type="dxa"/>
            <w:gridSpan w:val="2"/>
          </w:tcPr>
          <w:p w14:paraId="16E27FE7" w14:textId="77777777" w:rsidR="00707499" w:rsidRPr="008F0F52" w:rsidRDefault="00707499" w:rsidP="00D15B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71</w:t>
            </w:r>
          </w:p>
        </w:tc>
        <w:tc>
          <w:tcPr>
            <w:tcW w:w="425" w:type="dxa"/>
            <w:gridSpan w:val="2"/>
          </w:tcPr>
          <w:p w14:paraId="0A516CB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0C4759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3BE11B6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5E44CE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2670CA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79CA24E6" w14:textId="77777777" w:rsidTr="00071CCD">
        <w:trPr>
          <w:trHeight w:val="158"/>
        </w:trPr>
        <w:tc>
          <w:tcPr>
            <w:tcW w:w="708" w:type="dxa"/>
            <w:gridSpan w:val="2"/>
          </w:tcPr>
          <w:p w14:paraId="4DF5FE95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9066" w:type="dxa"/>
            <w:gridSpan w:val="3"/>
          </w:tcPr>
          <w:p w14:paraId="71346B2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contenuti del bando conformi alla legge (rispetto bando-tipo Linee guida ANAC)</w:t>
            </w:r>
          </w:p>
        </w:tc>
        <w:tc>
          <w:tcPr>
            <w:tcW w:w="1986" w:type="dxa"/>
            <w:gridSpan w:val="2"/>
          </w:tcPr>
          <w:p w14:paraId="02FE9208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allegato XIV, Parte I, lettera C</w:t>
            </w:r>
          </w:p>
          <w:p w14:paraId="7B34E37E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bando tipo n.1 del 22.12.2017 (+ chiarimento ANAC Delibera n. 767 del 5.9.2018)</w:t>
            </w:r>
          </w:p>
        </w:tc>
        <w:tc>
          <w:tcPr>
            <w:tcW w:w="425" w:type="dxa"/>
            <w:gridSpan w:val="2"/>
          </w:tcPr>
          <w:p w14:paraId="3708478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53AC95B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1EF7F2C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292AAF9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659E024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6854D74B" w14:textId="77777777" w:rsidTr="00071CCD">
        <w:trPr>
          <w:trHeight w:val="158"/>
        </w:trPr>
        <w:tc>
          <w:tcPr>
            <w:tcW w:w="708" w:type="dxa"/>
            <w:gridSpan w:val="2"/>
          </w:tcPr>
          <w:p w14:paraId="5AF673DB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9066" w:type="dxa"/>
            <w:gridSpan w:val="3"/>
          </w:tcPr>
          <w:p w14:paraId="3BC76C6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conformità dei termini di presentazione delle domande di partecipazione indicati nel bando</w:t>
            </w:r>
          </w:p>
        </w:tc>
        <w:tc>
          <w:tcPr>
            <w:tcW w:w="1986" w:type="dxa"/>
            <w:gridSpan w:val="2"/>
          </w:tcPr>
          <w:p w14:paraId="6C968F12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62</w:t>
            </w:r>
          </w:p>
        </w:tc>
        <w:tc>
          <w:tcPr>
            <w:tcW w:w="425" w:type="dxa"/>
            <w:gridSpan w:val="2"/>
          </w:tcPr>
          <w:p w14:paraId="66FB95B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5CAB177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AAF505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22A946D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30E580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77DA03A7" w14:textId="77777777" w:rsidTr="00071CCD">
        <w:trPr>
          <w:trHeight w:val="158"/>
        </w:trPr>
        <w:tc>
          <w:tcPr>
            <w:tcW w:w="708" w:type="dxa"/>
            <w:gridSpan w:val="2"/>
          </w:tcPr>
          <w:p w14:paraId="19D439A8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.3</w:t>
            </w:r>
          </w:p>
        </w:tc>
        <w:tc>
          <w:tcPr>
            <w:tcW w:w="9066" w:type="dxa"/>
            <w:gridSpan w:val="3"/>
          </w:tcPr>
          <w:p w14:paraId="7DB49A99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il bando prevede che la procedura si svolga per fasi successive </w:t>
            </w:r>
          </w:p>
        </w:tc>
        <w:tc>
          <w:tcPr>
            <w:tcW w:w="1986" w:type="dxa"/>
            <w:gridSpan w:val="2"/>
          </w:tcPr>
          <w:p w14:paraId="149BE51B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62 c. 11</w:t>
            </w:r>
          </w:p>
        </w:tc>
        <w:tc>
          <w:tcPr>
            <w:tcW w:w="425" w:type="dxa"/>
            <w:gridSpan w:val="2"/>
          </w:tcPr>
          <w:p w14:paraId="3BB10AA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11F2C4A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96FB4B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D743C6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2F3DFB2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4C5C93F8" w14:textId="77777777" w:rsidTr="00071CCD">
        <w:trPr>
          <w:trHeight w:val="158"/>
        </w:trPr>
        <w:tc>
          <w:tcPr>
            <w:tcW w:w="708" w:type="dxa"/>
            <w:gridSpan w:val="2"/>
            <w:tcBorders>
              <w:bottom w:val="nil"/>
            </w:tcBorders>
          </w:tcPr>
          <w:p w14:paraId="01CB05BF" w14:textId="77777777" w:rsidR="00707499" w:rsidRPr="008F0F52" w:rsidRDefault="00707499" w:rsidP="004E126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.4</w:t>
            </w:r>
          </w:p>
        </w:tc>
        <w:tc>
          <w:tcPr>
            <w:tcW w:w="9066" w:type="dxa"/>
            <w:gridSpan w:val="3"/>
          </w:tcPr>
          <w:p w14:paraId="64A82F66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bando prevede un numero massimo di candidati da invitare</w:t>
            </w:r>
          </w:p>
        </w:tc>
        <w:tc>
          <w:tcPr>
            <w:tcW w:w="1986" w:type="dxa"/>
            <w:gridSpan w:val="2"/>
          </w:tcPr>
          <w:p w14:paraId="232F530C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91</w:t>
            </w:r>
          </w:p>
        </w:tc>
        <w:tc>
          <w:tcPr>
            <w:tcW w:w="425" w:type="dxa"/>
            <w:gridSpan w:val="2"/>
          </w:tcPr>
          <w:p w14:paraId="6991A88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13FC4E7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15A0C6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699E27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890F6E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BA304E2" w14:textId="77777777" w:rsidTr="00071CCD">
        <w:trPr>
          <w:trHeight w:val="158"/>
        </w:trPr>
        <w:tc>
          <w:tcPr>
            <w:tcW w:w="708" w:type="dxa"/>
            <w:gridSpan w:val="2"/>
            <w:tcBorders>
              <w:top w:val="nil"/>
            </w:tcBorders>
          </w:tcPr>
          <w:p w14:paraId="16A576B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64C77031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n° minimo candidati  (tre)</w:t>
            </w:r>
          </w:p>
        </w:tc>
        <w:tc>
          <w:tcPr>
            <w:tcW w:w="1986" w:type="dxa"/>
            <w:gridSpan w:val="2"/>
          </w:tcPr>
          <w:p w14:paraId="5227E65C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91</w:t>
            </w:r>
          </w:p>
        </w:tc>
        <w:tc>
          <w:tcPr>
            <w:tcW w:w="425" w:type="dxa"/>
            <w:gridSpan w:val="2"/>
          </w:tcPr>
          <w:p w14:paraId="5FBD3A1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96AD9C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1330809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6C181E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8A1A0D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731DD9CB" w14:textId="77777777" w:rsidTr="00071CCD">
        <w:trPr>
          <w:trHeight w:val="139"/>
        </w:trPr>
        <w:tc>
          <w:tcPr>
            <w:tcW w:w="708" w:type="dxa"/>
            <w:gridSpan w:val="2"/>
          </w:tcPr>
          <w:p w14:paraId="77FF2A3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.5</w:t>
            </w:r>
          </w:p>
        </w:tc>
        <w:tc>
          <w:tcPr>
            <w:tcW w:w="9066" w:type="dxa"/>
            <w:gridSpan w:val="3"/>
          </w:tcPr>
          <w:p w14:paraId="1303713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correttezza modalità di pubblicazione – sopra soglia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2.12.2016)</w:t>
            </w:r>
          </w:p>
        </w:tc>
        <w:tc>
          <w:tcPr>
            <w:tcW w:w="1986" w:type="dxa"/>
            <w:gridSpan w:val="2"/>
          </w:tcPr>
          <w:p w14:paraId="061A76B1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72</w:t>
            </w:r>
          </w:p>
        </w:tc>
        <w:tc>
          <w:tcPr>
            <w:tcW w:w="425" w:type="dxa"/>
            <w:gridSpan w:val="2"/>
          </w:tcPr>
          <w:p w14:paraId="40480A8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6C835D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69C6EC7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F6AB69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0BEBE0D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2E541CCD" w14:textId="77777777" w:rsidTr="00071CCD">
        <w:trPr>
          <w:trHeight w:val="139"/>
        </w:trPr>
        <w:tc>
          <w:tcPr>
            <w:tcW w:w="708" w:type="dxa"/>
            <w:gridSpan w:val="2"/>
          </w:tcPr>
          <w:p w14:paraId="5B392F5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.6</w:t>
            </w:r>
          </w:p>
        </w:tc>
        <w:tc>
          <w:tcPr>
            <w:tcW w:w="9066" w:type="dxa"/>
            <w:gridSpan w:val="3"/>
          </w:tcPr>
          <w:p w14:paraId="3BD9FA5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modalità di pubblicazione – sotto soglia (lavori) (decreto MIT 2.12.2016)</w:t>
            </w:r>
          </w:p>
        </w:tc>
        <w:tc>
          <w:tcPr>
            <w:tcW w:w="1986" w:type="dxa"/>
            <w:gridSpan w:val="2"/>
          </w:tcPr>
          <w:p w14:paraId="3465BE5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 c. 9</w:t>
            </w:r>
          </w:p>
        </w:tc>
        <w:tc>
          <w:tcPr>
            <w:tcW w:w="425" w:type="dxa"/>
            <w:gridSpan w:val="2"/>
          </w:tcPr>
          <w:p w14:paraId="3E44B8B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D6E665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3F5A1EF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7F626BC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7DCCA14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687084AB" w14:textId="77777777" w:rsidTr="00071CCD">
        <w:trPr>
          <w:trHeight w:val="139"/>
        </w:trPr>
        <w:tc>
          <w:tcPr>
            <w:tcW w:w="708" w:type="dxa"/>
            <w:gridSpan w:val="2"/>
          </w:tcPr>
          <w:p w14:paraId="6BE1AFA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.7</w:t>
            </w:r>
          </w:p>
        </w:tc>
        <w:tc>
          <w:tcPr>
            <w:tcW w:w="9066" w:type="dxa"/>
            <w:gridSpan w:val="3"/>
          </w:tcPr>
          <w:p w14:paraId="4C1B6E15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modalità di pubblicazione – sotto soglia (forniture e servizi) (decreto MIT 2.12.2016)</w:t>
            </w:r>
          </w:p>
        </w:tc>
        <w:tc>
          <w:tcPr>
            <w:tcW w:w="1986" w:type="dxa"/>
            <w:gridSpan w:val="2"/>
          </w:tcPr>
          <w:p w14:paraId="535AF744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 c. 9</w:t>
            </w:r>
          </w:p>
        </w:tc>
        <w:tc>
          <w:tcPr>
            <w:tcW w:w="425" w:type="dxa"/>
            <w:gridSpan w:val="2"/>
          </w:tcPr>
          <w:p w14:paraId="63CCCB2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29ACD7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7C94BC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06E2E8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6DFB9AD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6F79108A" w14:textId="77777777" w:rsidTr="00071CCD">
        <w:trPr>
          <w:trHeight w:val="139"/>
        </w:trPr>
        <w:tc>
          <w:tcPr>
            <w:tcW w:w="708" w:type="dxa"/>
            <w:gridSpan w:val="2"/>
          </w:tcPr>
          <w:p w14:paraId="3F9E8E7B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.8</w:t>
            </w:r>
          </w:p>
        </w:tc>
        <w:tc>
          <w:tcPr>
            <w:tcW w:w="9066" w:type="dxa"/>
            <w:gridSpan w:val="3"/>
          </w:tcPr>
          <w:p w14:paraId="40CCCFE9" w14:textId="77777777" w:rsidR="00707499" w:rsidRPr="008015B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bando non è stato pubblicato (le amministrazioni aggiudicatrici non sono tenute a pubblicare un bando di gara se includono nella ulteriore procedura tutti, e soltanto, gli offerenti in possesso dei requisiti di cui agli articoli dal 80 al 90 che, nella procedura aperta o ristretta precedente, hanno presentato offerte conformi ai requisiti formali della procedura di appalto)</w:t>
            </w:r>
          </w:p>
        </w:tc>
        <w:tc>
          <w:tcPr>
            <w:tcW w:w="1986" w:type="dxa"/>
            <w:gridSpan w:val="2"/>
          </w:tcPr>
          <w:p w14:paraId="0C51059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59 c. 2 lett. b)</w:t>
            </w:r>
          </w:p>
        </w:tc>
        <w:tc>
          <w:tcPr>
            <w:tcW w:w="425" w:type="dxa"/>
            <w:gridSpan w:val="2"/>
          </w:tcPr>
          <w:p w14:paraId="1B4F896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55572CA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C59D72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D9F684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1771453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69C341B7" w14:textId="77777777" w:rsidTr="00071CCD">
        <w:trPr>
          <w:trHeight w:val="1860"/>
        </w:trPr>
        <w:tc>
          <w:tcPr>
            <w:tcW w:w="708" w:type="dxa"/>
            <w:gridSpan w:val="2"/>
          </w:tcPr>
          <w:p w14:paraId="127C7BDE" w14:textId="77777777" w:rsidR="00707499" w:rsidRDefault="00707499" w:rsidP="004E657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D.9</w:t>
            </w:r>
          </w:p>
        </w:tc>
        <w:tc>
          <w:tcPr>
            <w:tcW w:w="9066" w:type="dxa"/>
            <w:gridSpan w:val="3"/>
          </w:tcPr>
          <w:p w14:paraId="4CA89F55" w14:textId="77777777" w:rsidR="00707499" w:rsidRDefault="00707499" w:rsidP="00FC14D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Se applicabile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legittimità delle eventuali clausole sociali previste per </w:t>
            </w:r>
            <w:r w:rsidRPr="00AC7068">
              <w:rPr>
                <w:rFonts w:ascii="Arial" w:hAnsi="Arial" w:cs="DecimaWE Rg"/>
                <w:color w:val="000000"/>
                <w:sz w:val="20"/>
                <w:szCs w:val="20"/>
              </w:rPr>
              <w:t>gli affidamenti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dei contratti </w:t>
            </w:r>
            <w:r w:rsidRPr="00AC7068">
              <w:rPr>
                <w:rFonts w:ascii="Arial" w:hAnsi="Arial" w:cs="DecimaWE Rg"/>
                <w:color w:val="000000"/>
                <w:sz w:val="20"/>
                <w:szCs w:val="20"/>
              </w:rPr>
              <w:t>di appalto di lavori e servizi diversi da quelli aventi natura intellettuale</w:t>
            </w:r>
          </w:p>
        </w:tc>
        <w:tc>
          <w:tcPr>
            <w:tcW w:w="1986" w:type="dxa"/>
            <w:gridSpan w:val="2"/>
          </w:tcPr>
          <w:p w14:paraId="7BF555B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0DE7606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0068EA3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3EE015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CB5694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693A8E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4F4B5F" w:rsidRPr="008F0F52" w14:paraId="3F00A8FC" w14:textId="77777777" w:rsidTr="00F563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84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BCF23C" w14:textId="77777777" w:rsidR="004F4B5F" w:rsidRPr="00B12B9B" w:rsidRDefault="004F4B5F" w:rsidP="00E8206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D.10</w:t>
            </w:r>
          </w:p>
        </w:tc>
        <w:tc>
          <w:tcPr>
            <w:tcW w:w="893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A598BA" w14:textId="77777777" w:rsidR="004F4B5F" w:rsidRDefault="004F4B5F" w:rsidP="00E8206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in caso di subappalto: la stazione appaltante, </w:t>
            </w:r>
            <w:r w:rsidRPr="00677A7F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previa adeguata motivazione nella determina a contrarre, eventualmente avvalendosi del parere del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le Prefetture competenti, ha indicato</w:t>
            </w:r>
            <w:r w:rsidRPr="00677A7F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nei documenti di gara le prestazioni o le lavorazioni oggetto del contratto di appalto da eseguire a cura dell'aggiudicatario in ragione delle specifiche caratteristiche dell'appalto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E0E280" w14:textId="77777777" w:rsidR="004F4B5F" w:rsidRDefault="00F4326D" w:rsidP="00E8206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49</w:t>
            </w:r>
            <w:r w:rsidR="004F4B5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F4B5F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4F4B5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5E2B8E" w14:textId="77777777" w:rsidR="004F4B5F" w:rsidRPr="008F0F52" w:rsidRDefault="004F4B5F" w:rsidP="00E8206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B9C55F" w14:textId="77777777" w:rsidR="004F4B5F" w:rsidRPr="008F0F52" w:rsidRDefault="004F4B5F" w:rsidP="00E8206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D59EBB" w14:textId="77777777" w:rsidR="004F4B5F" w:rsidRPr="008F0F52" w:rsidRDefault="004F4B5F" w:rsidP="00E8206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37683C" w14:textId="77777777" w:rsidR="004F4B5F" w:rsidRPr="008F0F52" w:rsidRDefault="004F4B5F" w:rsidP="00E8206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6D32F" w14:textId="77777777" w:rsidR="004F4B5F" w:rsidRPr="008F0F52" w:rsidRDefault="004F4B5F" w:rsidP="00E8206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5A62912" w14:textId="77777777" w:rsidTr="00071CCD">
        <w:trPr>
          <w:trHeight w:val="510"/>
        </w:trPr>
        <w:tc>
          <w:tcPr>
            <w:tcW w:w="9774" w:type="dxa"/>
            <w:gridSpan w:val="5"/>
          </w:tcPr>
          <w:p w14:paraId="175FAF94" w14:textId="77777777" w:rsidR="00707499" w:rsidRDefault="00707499" w:rsidP="00A6798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            E</w:t>
            </w: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– DOMANDE DI PARTECIPAZIONE</w:t>
            </w:r>
          </w:p>
        </w:tc>
        <w:tc>
          <w:tcPr>
            <w:tcW w:w="1986" w:type="dxa"/>
            <w:gridSpan w:val="2"/>
          </w:tcPr>
          <w:p w14:paraId="4CDF870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364CBFB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9646A1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C4793B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0FA50E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DFFB3E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B98EE03" w14:textId="77777777" w:rsidTr="00071CCD">
        <w:trPr>
          <w:trHeight w:val="91"/>
        </w:trPr>
        <w:tc>
          <w:tcPr>
            <w:tcW w:w="708" w:type="dxa"/>
            <w:gridSpan w:val="2"/>
          </w:tcPr>
          <w:p w14:paraId="42826431" w14:textId="77777777" w:rsidR="00707499" w:rsidRPr="008F0F52" w:rsidRDefault="00707499" w:rsidP="00B164BB">
            <w:pPr>
              <w:widowControl w:val="0"/>
              <w:autoSpaceDE w:val="0"/>
              <w:autoSpaceDN w:val="0"/>
              <w:adjustRightInd w:val="0"/>
              <w:spacing w:before="120" w:after="120"/>
              <w:ind w:right="-7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9066" w:type="dxa"/>
            <w:gridSpan w:val="3"/>
          </w:tcPr>
          <w:p w14:paraId="1F4A7EAC" w14:textId="77777777" w:rsidR="00707499" w:rsidRPr="008F0F52" w:rsidRDefault="00707499" w:rsidP="009B244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domande sono regolari e pervenute nei termini previsti dal bando</w:t>
            </w:r>
          </w:p>
        </w:tc>
        <w:tc>
          <w:tcPr>
            <w:tcW w:w="1986" w:type="dxa"/>
            <w:gridSpan w:val="2"/>
          </w:tcPr>
          <w:p w14:paraId="07EA624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45C916C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E7CD4F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602284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BCFCF8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2E5986E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285CE698" w14:textId="77777777" w:rsidTr="00071CCD">
        <w:trPr>
          <w:trHeight w:val="91"/>
        </w:trPr>
        <w:tc>
          <w:tcPr>
            <w:tcW w:w="9774" w:type="dxa"/>
            <w:gridSpan w:val="5"/>
          </w:tcPr>
          <w:p w14:paraId="74EFB55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            F</w:t>
            </w: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– PRESENTAZIONE DELLE OFFERTE</w:t>
            </w:r>
          </w:p>
        </w:tc>
        <w:tc>
          <w:tcPr>
            <w:tcW w:w="1986" w:type="dxa"/>
            <w:gridSpan w:val="2"/>
          </w:tcPr>
          <w:p w14:paraId="2B0DAD8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46C7719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C5E256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2CE591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713D358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43C4CD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2745A29F" w14:textId="77777777" w:rsidTr="00071CCD">
        <w:trPr>
          <w:trHeight w:val="91"/>
        </w:trPr>
        <w:tc>
          <w:tcPr>
            <w:tcW w:w="708" w:type="dxa"/>
            <w:gridSpan w:val="2"/>
          </w:tcPr>
          <w:p w14:paraId="0F070CD2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9066" w:type="dxa"/>
            <w:gridSpan w:val="3"/>
          </w:tcPr>
          <w:p w14:paraId="1C837F3A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lettera invito</w:t>
            </w:r>
          </w:p>
        </w:tc>
        <w:tc>
          <w:tcPr>
            <w:tcW w:w="1986" w:type="dxa"/>
            <w:gridSpan w:val="2"/>
          </w:tcPr>
          <w:p w14:paraId="7BB48A9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62</w:t>
            </w:r>
          </w:p>
        </w:tc>
        <w:tc>
          <w:tcPr>
            <w:tcW w:w="425" w:type="dxa"/>
            <w:gridSpan w:val="2"/>
            <w:shd w:val="solid" w:color="FFFFFF" w:fill="auto"/>
          </w:tcPr>
          <w:p w14:paraId="5836B23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shd w:val="solid" w:color="FFFFFF" w:fill="auto"/>
          </w:tcPr>
          <w:p w14:paraId="45604B6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solid" w:color="FFFFFF" w:fill="auto"/>
          </w:tcPr>
          <w:p w14:paraId="1A38F98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shd w:val="solid" w:color="FFFFFF" w:fill="auto"/>
          </w:tcPr>
          <w:p w14:paraId="16C9340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FDD48F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4D6327B5" w14:textId="77777777" w:rsidTr="00071CCD">
        <w:trPr>
          <w:trHeight w:val="91"/>
        </w:trPr>
        <w:tc>
          <w:tcPr>
            <w:tcW w:w="708" w:type="dxa"/>
            <w:gridSpan w:val="2"/>
          </w:tcPr>
          <w:p w14:paraId="357C74A5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9066" w:type="dxa"/>
            <w:gridSpan w:val="3"/>
          </w:tcPr>
          <w:p w14:paraId="0293B15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contenuto dell'invito è conforme alla normativa</w:t>
            </w:r>
          </w:p>
        </w:tc>
        <w:tc>
          <w:tcPr>
            <w:tcW w:w="1986" w:type="dxa"/>
            <w:gridSpan w:val="2"/>
          </w:tcPr>
          <w:p w14:paraId="77071072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75 e allegato XV</w:t>
            </w:r>
          </w:p>
        </w:tc>
        <w:tc>
          <w:tcPr>
            <w:tcW w:w="425" w:type="dxa"/>
            <w:gridSpan w:val="2"/>
            <w:shd w:val="solid" w:color="FFFFFF" w:fill="auto"/>
          </w:tcPr>
          <w:p w14:paraId="650EEE4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shd w:val="solid" w:color="FFFFFF" w:fill="auto"/>
          </w:tcPr>
          <w:p w14:paraId="08D9381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solid" w:color="FFFFFF" w:fill="auto"/>
          </w:tcPr>
          <w:p w14:paraId="1048EF8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shd w:val="solid" w:color="FFFFFF" w:fill="auto"/>
          </w:tcPr>
          <w:p w14:paraId="591A7BA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8061BB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019CAF7F" w14:textId="77777777" w:rsidTr="00071CCD">
        <w:trPr>
          <w:trHeight w:val="91"/>
        </w:trPr>
        <w:tc>
          <w:tcPr>
            <w:tcW w:w="708" w:type="dxa"/>
            <w:gridSpan w:val="2"/>
          </w:tcPr>
          <w:p w14:paraId="6FF722DE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9066" w:type="dxa"/>
            <w:gridSpan w:val="3"/>
          </w:tcPr>
          <w:p w14:paraId="77018FD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 termini previsti per la presentazione dell'offerta sono conformi alla normativa</w:t>
            </w:r>
          </w:p>
        </w:tc>
        <w:tc>
          <w:tcPr>
            <w:tcW w:w="1986" w:type="dxa"/>
            <w:gridSpan w:val="2"/>
          </w:tcPr>
          <w:p w14:paraId="11F8FCCF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62 e 36 c. 9</w:t>
            </w:r>
          </w:p>
        </w:tc>
        <w:tc>
          <w:tcPr>
            <w:tcW w:w="425" w:type="dxa"/>
            <w:gridSpan w:val="2"/>
            <w:shd w:val="solid" w:color="FFFFFF" w:fill="auto"/>
          </w:tcPr>
          <w:p w14:paraId="18075DD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shd w:val="solid" w:color="FFFFFF" w:fill="auto"/>
          </w:tcPr>
          <w:p w14:paraId="6DA8471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solid" w:color="FFFFFF" w:fill="auto"/>
          </w:tcPr>
          <w:p w14:paraId="6BBB2CF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shd w:val="solid" w:color="FFFFFF" w:fill="auto"/>
          </w:tcPr>
          <w:p w14:paraId="06B8FF3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22286D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216BFA5" w14:textId="77777777" w:rsidTr="00071CCD">
        <w:trPr>
          <w:trHeight w:val="91"/>
        </w:trPr>
        <w:tc>
          <w:tcPr>
            <w:tcW w:w="708" w:type="dxa"/>
            <w:gridSpan w:val="2"/>
          </w:tcPr>
          <w:p w14:paraId="73053B21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F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9066" w:type="dxa"/>
            <w:gridSpan w:val="3"/>
          </w:tcPr>
          <w:p w14:paraId="2ABA6755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offerte sono pervenute nei termini previsti dalla lettera di invito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sono conformi al bando e al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Codice</w:t>
            </w:r>
          </w:p>
        </w:tc>
        <w:tc>
          <w:tcPr>
            <w:tcW w:w="1986" w:type="dxa"/>
            <w:gridSpan w:val="2"/>
          </w:tcPr>
          <w:p w14:paraId="4C1AE266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art. 62</w:t>
            </w:r>
          </w:p>
          <w:p w14:paraId="3E6C379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Decreto MISE 19.1.2018, n. 31 (Reg. schemi tipo garanzie fideiussorie)</w:t>
            </w:r>
          </w:p>
        </w:tc>
        <w:tc>
          <w:tcPr>
            <w:tcW w:w="425" w:type="dxa"/>
            <w:gridSpan w:val="2"/>
            <w:shd w:val="solid" w:color="FFFFFF" w:fill="auto"/>
          </w:tcPr>
          <w:p w14:paraId="589CD80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shd w:val="solid" w:color="FFFFFF" w:fill="auto"/>
          </w:tcPr>
          <w:p w14:paraId="14190F7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solid" w:color="FFFFFF" w:fill="auto"/>
          </w:tcPr>
          <w:p w14:paraId="207215A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shd w:val="solid" w:color="FFFFFF" w:fill="auto"/>
          </w:tcPr>
          <w:p w14:paraId="53B66D7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1891F2A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01D1A780" w14:textId="77777777" w:rsidTr="00071CCD">
        <w:trPr>
          <w:trHeight w:val="91"/>
        </w:trPr>
        <w:tc>
          <w:tcPr>
            <w:tcW w:w="9774" w:type="dxa"/>
            <w:gridSpan w:val="5"/>
          </w:tcPr>
          <w:p w14:paraId="2DC2E1A7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            G</w:t>
            </w: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- SELEZIONE DELLE OFFERTE</w:t>
            </w:r>
          </w:p>
        </w:tc>
        <w:tc>
          <w:tcPr>
            <w:tcW w:w="1986" w:type="dxa"/>
            <w:gridSpan w:val="2"/>
          </w:tcPr>
          <w:p w14:paraId="28578CC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solid" w:color="FFFFFF" w:fill="auto"/>
          </w:tcPr>
          <w:p w14:paraId="41C152B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shd w:val="solid" w:color="FFFFFF" w:fill="auto"/>
          </w:tcPr>
          <w:p w14:paraId="308FF45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solid" w:color="FFFFFF" w:fill="auto"/>
          </w:tcPr>
          <w:p w14:paraId="1D9D01E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shd w:val="solid" w:color="FFFFFF" w:fill="auto"/>
          </w:tcPr>
          <w:p w14:paraId="2B5F988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D6BF63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D068AE" w:rsidRPr="008F0F52" w14:paraId="63FD3B15" w14:textId="77777777" w:rsidTr="00071CCD">
        <w:trPr>
          <w:trHeight w:val="139"/>
        </w:trPr>
        <w:tc>
          <w:tcPr>
            <w:tcW w:w="708" w:type="dxa"/>
            <w:gridSpan w:val="2"/>
          </w:tcPr>
          <w:p w14:paraId="63139537" w14:textId="77777777" w:rsidR="00D068AE" w:rsidRPr="008F0F52" w:rsidRDefault="00CA139C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="00D068AE"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993" w:type="dxa"/>
            <w:gridSpan w:val="2"/>
          </w:tcPr>
          <w:p w14:paraId="01505646" w14:textId="77777777" w:rsidR="00D068AE" w:rsidRPr="008F0F52" w:rsidRDefault="00D068AE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Cs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76" w:type="dxa"/>
            <w:gridSpan w:val="11"/>
          </w:tcPr>
          <w:p w14:paraId="020A6625" w14:textId="77777777" w:rsidR="00D068AE" w:rsidRPr="008F0F52" w:rsidRDefault="00D068AE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bCs/>
                <w:i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bCs/>
                <w:i/>
                <w:color w:val="000000"/>
                <w:sz w:val="20"/>
                <w:szCs w:val="20"/>
                <w:u w:val="single"/>
              </w:rPr>
              <w:t>selezione delle offerte con il criterio del prezzo più basso</w:t>
            </w:r>
          </w:p>
        </w:tc>
      </w:tr>
      <w:tr w:rsidR="00707499" w:rsidRPr="008F0F52" w14:paraId="5EE8934F" w14:textId="77777777" w:rsidTr="00071CCD">
        <w:trPr>
          <w:trHeight w:val="139"/>
        </w:trPr>
        <w:tc>
          <w:tcPr>
            <w:tcW w:w="708" w:type="dxa"/>
            <w:gridSpan w:val="2"/>
          </w:tcPr>
          <w:p w14:paraId="04D08F5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9066" w:type="dxa"/>
            <w:gridSpan w:val="3"/>
          </w:tcPr>
          <w:p w14:paraId="5017239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può essere utilizzato tale criterio e c’è motivazione</w:t>
            </w:r>
          </w:p>
        </w:tc>
        <w:tc>
          <w:tcPr>
            <w:tcW w:w="1986" w:type="dxa"/>
            <w:gridSpan w:val="2"/>
          </w:tcPr>
          <w:p w14:paraId="22BD39CA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 c. 4 e 5</w:t>
            </w:r>
          </w:p>
        </w:tc>
        <w:tc>
          <w:tcPr>
            <w:tcW w:w="425" w:type="dxa"/>
            <w:gridSpan w:val="2"/>
          </w:tcPr>
          <w:p w14:paraId="505EBD5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5D93A7D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49A19F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26E35AD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7B21E8B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2D12F818" w14:textId="77777777" w:rsidTr="00071CCD">
        <w:trPr>
          <w:trHeight w:val="139"/>
        </w:trPr>
        <w:tc>
          <w:tcPr>
            <w:tcW w:w="708" w:type="dxa"/>
            <w:gridSpan w:val="2"/>
          </w:tcPr>
          <w:p w14:paraId="1B6822C8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9066" w:type="dxa"/>
            <w:gridSpan w:val="3"/>
          </w:tcPr>
          <w:p w14:paraId="050B0769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esame offerta: RUP oppure Seggio di gara (RUP e 2 testimoni) oppure Commissione di gara secondo gli ordinamenti interni (no Commissione giudicatrice)</w:t>
            </w:r>
          </w:p>
        </w:tc>
        <w:tc>
          <w:tcPr>
            <w:tcW w:w="1986" w:type="dxa"/>
            <w:gridSpan w:val="2"/>
          </w:tcPr>
          <w:p w14:paraId="1327F5D4" w14:textId="77777777" w:rsidR="00707499" w:rsidRPr="008F0F52" w:rsidRDefault="00707499" w:rsidP="0078054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 con determinazione.1008 del 11.10.2017</w:t>
            </w:r>
          </w:p>
        </w:tc>
        <w:tc>
          <w:tcPr>
            <w:tcW w:w="425" w:type="dxa"/>
            <w:gridSpan w:val="2"/>
          </w:tcPr>
          <w:p w14:paraId="7F0E7FB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A463DB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3BA4BC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CFAEBC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1336E1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42510C0C" w14:textId="77777777" w:rsidTr="00071CCD">
        <w:trPr>
          <w:trHeight w:val="139"/>
        </w:trPr>
        <w:tc>
          <w:tcPr>
            <w:tcW w:w="708" w:type="dxa"/>
            <w:gridSpan w:val="2"/>
          </w:tcPr>
          <w:p w14:paraId="4BC469B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9066" w:type="dxa"/>
            <w:gridSpan w:val="3"/>
          </w:tcPr>
          <w:p w14:paraId="491965C4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986" w:type="dxa"/>
            <w:gridSpan w:val="2"/>
          </w:tcPr>
          <w:p w14:paraId="6E61FA26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3FC67DD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CD75D1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D1AA14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71AA18E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258A364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179F400B" w14:textId="77777777" w:rsidTr="00071CCD">
        <w:trPr>
          <w:trHeight w:val="91"/>
        </w:trPr>
        <w:tc>
          <w:tcPr>
            <w:tcW w:w="708" w:type="dxa"/>
            <w:gridSpan w:val="2"/>
          </w:tcPr>
          <w:p w14:paraId="3A48026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.1.4</w:t>
            </w:r>
          </w:p>
        </w:tc>
        <w:tc>
          <w:tcPr>
            <w:tcW w:w="9066" w:type="dxa"/>
            <w:gridSpan w:val="3"/>
          </w:tcPr>
          <w:p w14:paraId="7791CFCF" w14:textId="77777777" w:rsidR="00707499" w:rsidRPr="008F0F52" w:rsidRDefault="00707499" w:rsidP="006C397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 prezzo (offerte inferiori base di gara, non condizionate, non parziali, verifica eventuali calcoli composizione prezzo offerto)</w:t>
            </w:r>
          </w:p>
        </w:tc>
        <w:tc>
          <w:tcPr>
            <w:tcW w:w="1986" w:type="dxa"/>
            <w:gridSpan w:val="2"/>
          </w:tcPr>
          <w:p w14:paraId="2FDE2B9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25" w:type="dxa"/>
            <w:gridSpan w:val="2"/>
          </w:tcPr>
          <w:p w14:paraId="793B0F3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9C3257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E803B1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867AF6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CC1F34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755964AF" w14:textId="77777777" w:rsidTr="00071CCD">
        <w:trPr>
          <w:trHeight w:val="139"/>
        </w:trPr>
        <w:tc>
          <w:tcPr>
            <w:tcW w:w="708" w:type="dxa"/>
            <w:gridSpan w:val="2"/>
          </w:tcPr>
          <w:p w14:paraId="53689786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.1.5</w:t>
            </w:r>
          </w:p>
        </w:tc>
        <w:tc>
          <w:tcPr>
            <w:tcW w:w="9066" w:type="dxa"/>
            <w:gridSpan w:val="3"/>
          </w:tcPr>
          <w:p w14:paraId="6E89CBFD" w14:textId="77777777" w:rsidR="00707499" w:rsidRPr="008F0F52" w:rsidRDefault="00707499" w:rsidP="00E75FB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svolgimento della verifica in contraddittorio delle offerte anomale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(da parte del RUP o da parte del Rup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6" w:type="dxa"/>
            <w:gridSpan w:val="2"/>
          </w:tcPr>
          <w:p w14:paraId="3763A0B9" w14:textId="77777777" w:rsidR="00707499" w:rsidRPr="008F0F52" w:rsidRDefault="00707499" w:rsidP="00B2634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– 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mod. con determinazione n. 1007 del 11.10. 2017</w:t>
            </w:r>
          </w:p>
        </w:tc>
        <w:tc>
          <w:tcPr>
            <w:tcW w:w="425" w:type="dxa"/>
            <w:gridSpan w:val="2"/>
          </w:tcPr>
          <w:p w14:paraId="04199DC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5C649C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308845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78CA213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D6A62B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2C99C0E8" w14:textId="77777777" w:rsidTr="00071CCD">
        <w:trPr>
          <w:trHeight w:val="139"/>
        </w:trPr>
        <w:tc>
          <w:tcPr>
            <w:tcW w:w="708" w:type="dxa"/>
            <w:gridSpan w:val="2"/>
          </w:tcPr>
          <w:p w14:paraId="017890E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.1.6</w:t>
            </w:r>
          </w:p>
        </w:tc>
        <w:tc>
          <w:tcPr>
            <w:tcW w:w="9066" w:type="dxa"/>
            <w:gridSpan w:val="3"/>
          </w:tcPr>
          <w:p w14:paraId="095C979D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solo per gare di importo inferiore alle soglie europee: possibile esclusione automatica delle offerte anomale (se prevista su bando e se almeno dieci offerte)</w:t>
            </w:r>
          </w:p>
        </w:tc>
        <w:tc>
          <w:tcPr>
            <w:tcW w:w="1986" w:type="dxa"/>
            <w:gridSpan w:val="2"/>
          </w:tcPr>
          <w:p w14:paraId="40310866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 c. 8</w:t>
            </w:r>
          </w:p>
        </w:tc>
        <w:tc>
          <w:tcPr>
            <w:tcW w:w="425" w:type="dxa"/>
            <w:gridSpan w:val="2"/>
          </w:tcPr>
          <w:p w14:paraId="341C166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494010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CF919D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B60A62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5D2A1E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50AF1416" w14:textId="77777777" w:rsidTr="00071CCD">
        <w:trPr>
          <w:trHeight w:val="139"/>
        </w:trPr>
        <w:tc>
          <w:tcPr>
            <w:tcW w:w="708" w:type="dxa"/>
            <w:gridSpan w:val="2"/>
          </w:tcPr>
          <w:p w14:paraId="218A61B8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G.1.7</w:t>
            </w:r>
          </w:p>
        </w:tc>
        <w:tc>
          <w:tcPr>
            <w:tcW w:w="9066" w:type="dxa"/>
            <w:gridSpan w:val="3"/>
          </w:tcPr>
          <w:p w14:paraId="54D396BA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986" w:type="dxa"/>
            <w:gridSpan w:val="2"/>
          </w:tcPr>
          <w:p w14:paraId="544A30F7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</w:tc>
        <w:tc>
          <w:tcPr>
            <w:tcW w:w="425" w:type="dxa"/>
            <w:gridSpan w:val="2"/>
          </w:tcPr>
          <w:p w14:paraId="3D4553F0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7B200B8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2D26736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CCE70B1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6C5E355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5662F832" w14:textId="77777777" w:rsidTr="00071CCD">
        <w:trPr>
          <w:trHeight w:val="139"/>
        </w:trPr>
        <w:tc>
          <w:tcPr>
            <w:tcW w:w="708" w:type="dxa"/>
            <w:gridSpan w:val="2"/>
          </w:tcPr>
          <w:p w14:paraId="67A27285" w14:textId="77777777" w:rsidR="00707499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G.1.8</w:t>
            </w:r>
          </w:p>
        </w:tc>
        <w:tc>
          <w:tcPr>
            <w:tcW w:w="9066" w:type="dxa"/>
            <w:gridSpan w:val="3"/>
          </w:tcPr>
          <w:p w14:paraId="5E10530C" w14:textId="77777777" w:rsidR="00707499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 e costi della sicuerzza aziendale prima dell’aggiudicazione</w:t>
            </w:r>
          </w:p>
        </w:tc>
        <w:tc>
          <w:tcPr>
            <w:tcW w:w="1986" w:type="dxa"/>
            <w:gridSpan w:val="2"/>
          </w:tcPr>
          <w:p w14:paraId="334EE16E" w14:textId="77777777" w:rsidR="00707499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 </w:t>
            </w:r>
          </w:p>
          <w:p w14:paraId="742B0C47" w14:textId="77777777" w:rsidR="00707499" w:rsidRPr="00C11F4B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>Decreto direttoriale n. 37 del 17.4.2018</w:t>
            </w:r>
          </w:p>
        </w:tc>
        <w:tc>
          <w:tcPr>
            <w:tcW w:w="425" w:type="dxa"/>
            <w:gridSpan w:val="2"/>
          </w:tcPr>
          <w:p w14:paraId="3282FF66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68CAC6B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3DBF5FD6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71CC5BD9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47EC7C22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688CA4A4" w14:textId="77777777" w:rsidTr="00071CCD">
        <w:trPr>
          <w:trHeight w:val="139"/>
        </w:trPr>
        <w:tc>
          <w:tcPr>
            <w:tcW w:w="708" w:type="dxa"/>
            <w:gridSpan w:val="2"/>
          </w:tcPr>
          <w:p w14:paraId="2DD879D2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66" w:type="dxa"/>
            <w:gridSpan w:val="3"/>
          </w:tcPr>
          <w:p w14:paraId="64C6371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</w:t>
            </w:r>
          </w:p>
        </w:tc>
        <w:tc>
          <w:tcPr>
            <w:tcW w:w="1986" w:type="dxa"/>
            <w:gridSpan w:val="2"/>
          </w:tcPr>
          <w:p w14:paraId="233C6A5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25" w:type="dxa"/>
            <w:gridSpan w:val="2"/>
          </w:tcPr>
          <w:p w14:paraId="5FC83E2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0065BD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EFE9EA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791A1C9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9C7296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5964EC7" w14:textId="77777777" w:rsidTr="00071CCD">
        <w:trPr>
          <w:trHeight w:val="206"/>
        </w:trPr>
        <w:tc>
          <w:tcPr>
            <w:tcW w:w="708" w:type="dxa"/>
            <w:gridSpan w:val="2"/>
          </w:tcPr>
          <w:p w14:paraId="76951F63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66" w:type="dxa"/>
            <w:gridSpan w:val="3"/>
          </w:tcPr>
          <w:p w14:paraId="51E203D0" w14:textId="77777777" w:rsidR="00707499" w:rsidRPr="008F0F52" w:rsidRDefault="00707499" w:rsidP="00524801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ammissioni anche a seguito di soccorso istruttorio o provvedimento del giudice</w:t>
            </w:r>
          </w:p>
        </w:tc>
        <w:tc>
          <w:tcPr>
            <w:tcW w:w="1986" w:type="dxa"/>
            <w:gridSpan w:val="2"/>
          </w:tcPr>
          <w:p w14:paraId="66B91D4C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66A5EB89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Mod. “A” Comunicato del Presidente ANAC del 21.12.2016</w:t>
            </w:r>
          </w:p>
          <w:p w14:paraId="0649DB7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6.6.2018, n. 533 (Reg. Casellario informatico)</w:t>
            </w:r>
          </w:p>
        </w:tc>
        <w:tc>
          <w:tcPr>
            <w:tcW w:w="425" w:type="dxa"/>
            <w:gridSpan w:val="2"/>
          </w:tcPr>
          <w:p w14:paraId="5A74040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FCC083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164073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576802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1E1F65E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1116A4EB" w14:textId="77777777" w:rsidTr="00071CCD">
        <w:trPr>
          <w:trHeight w:val="182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258F0AC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0915E229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986" w:type="dxa"/>
            <w:gridSpan w:val="2"/>
          </w:tcPr>
          <w:p w14:paraId="2791F30C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gridSpan w:val="2"/>
          </w:tcPr>
          <w:p w14:paraId="2525D70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7B6B57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75D014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606F99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14A1751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19531DD" w14:textId="77777777" w:rsidTr="00071CCD">
        <w:trPr>
          <w:trHeight w:val="139"/>
        </w:trPr>
        <w:tc>
          <w:tcPr>
            <w:tcW w:w="708" w:type="dxa"/>
            <w:gridSpan w:val="2"/>
            <w:tcBorders>
              <w:bottom w:val="nil"/>
            </w:tcBorders>
          </w:tcPr>
          <w:p w14:paraId="2CC17482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66" w:type="dxa"/>
            <w:gridSpan w:val="3"/>
          </w:tcPr>
          <w:p w14:paraId="149F6E5B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4359455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per Banca dati nazionale operatori economici – nelle more AVCPass)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BDNA e/o White List o altra metodologia</w:t>
            </w:r>
          </w:p>
        </w:tc>
        <w:tc>
          <w:tcPr>
            <w:tcW w:w="1986" w:type="dxa"/>
            <w:gridSpan w:val="2"/>
          </w:tcPr>
          <w:p w14:paraId="52C601DB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114213F1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</w:tc>
        <w:tc>
          <w:tcPr>
            <w:tcW w:w="425" w:type="dxa"/>
            <w:gridSpan w:val="2"/>
          </w:tcPr>
          <w:p w14:paraId="2F03AED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14:paraId="3B56261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9" w:type="dxa"/>
          </w:tcPr>
          <w:p w14:paraId="730154D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gridSpan w:val="2"/>
          </w:tcPr>
          <w:p w14:paraId="151FC2C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9" w:type="dxa"/>
          </w:tcPr>
          <w:p w14:paraId="7E80E31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707499" w:rsidRPr="008F0F52" w14:paraId="25E22E68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3A6C7D2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6" w:type="dxa"/>
            <w:gridSpan w:val="3"/>
          </w:tcPr>
          <w:p w14:paraId="704CA9A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i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Cs/>
                <w:color w:val="000000"/>
                <w:sz w:val="20"/>
                <w:szCs w:val="20"/>
              </w:rPr>
              <w:t>requisiti generali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986" w:type="dxa"/>
            <w:gridSpan w:val="2"/>
          </w:tcPr>
          <w:p w14:paraId="4814D710" w14:textId="77777777" w:rsidR="00707499" w:rsidRDefault="00707499" w:rsidP="00B2634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mod.con determinazione n.1008 del 11.10 2017</w:t>
            </w:r>
          </w:p>
          <w:p w14:paraId="628B5C99" w14:textId="77777777" w:rsidR="00707499" w:rsidRDefault="00707499" w:rsidP="00FB6708">
            <w:pPr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C650A">
              <w:rPr>
                <w:rFonts w:ascii="Arial" w:hAnsi="Arial" w:cs="Arial"/>
                <w:sz w:val="20"/>
                <w:szCs w:val="20"/>
              </w:rPr>
              <w:t>Comu</w:t>
            </w:r>
            <w:r w:rsidRPr="00780548">
              <w:rPr>
                <w:rFonts w:ascii="Arial" w:hAnsi="Arial" w:cs="Arial"/>
                <w:sz w:val="20"/>
                <w:szCs w:val="20"/>
              </w:rPr>
              <w:t>nicato del Presidente del 08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80548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C650A">
              <w:rPr>
                <w:rFonts w:ascii="Arial" w:hAnsi="Arial" w:cs="Arial"/>
                <w:sz w:val="20"/>
                <w:szCs w:val="20"/>
              </w:rPr>
              <w:t>2017</w:t>
            </w:r>
            <w:r w:rsidRPr="007837D6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176C46FB" w14:textId="77777777" w:rsidR="00707499" w:rsidRPr="008F0F52" w:rsidRDefault="00707499" w:rsidP="00FB6708">
            <w:pPr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B4AB1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25" w:type="dxa"/>
            <w:gridSpan w:val="2"/>
          </w:tcPr>
          <w:p w14:paraId="2FEBC62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031D9E2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24861A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DD6512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1F52D9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56C021FD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711B02A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3440B2D4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i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Cs/>
                <w:color w:val="000000"/>
                <w:sz w:val="20"/>
                <w:szCs w:val="20"/>
              </w:rPr>
              <w:t xml:space="preserve">requisiti di idoneità professionale  </w:t>
            </w:r>
          </w:p>
        </w:tc>
        <w:tc>
          <w:tcPr>
            <w:tcW w:w="1986" w:type="dxa"/>
            <w:gridSpan w:val="2"/>
          </w:tcPr>
          <w:p w14:paraId="31194EDA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25" w:type="dxa"/>
            <w:gridSpan w:val="2"/>
          </w:tcPr>
          <w:p w14:paraId="32F2C0E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5DE871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64F0D01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56C340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2314244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5BC94EA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3E4C639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1A952DFC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economico-finanziaria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6811D5A4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986" w:type="dxa"/>
            <w:gridSpan w:val="2"/>
          </w:tcPr>
          <w:p w14:paraId="0F3DDE28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25" w:type="dxa"/>
            <w:gridSpan w:val="2"/>
          </w:tcPr>
          <w:p w14:paraId="5380556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D587AE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670A64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AA78CB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8CD442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19E7DC8D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EA99B71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6BBD0DFF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</w:p>
          <w:p w14:paraId="4ECEE892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986" w:type="dxa"/>
            <w:gridSpan w:val="2"/>
          </w:tcPr>
          <w:p w14:paraId="72BD0978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25" w:type="dxa"/>
            <w:gridSpan w:val="2"/>
          </w:tcPr>
          <w:p w14:paraId="5921380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A6F530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BD2639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1430BA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4227B7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076CEF67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6F04CFE8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26A8EA73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986" w:type="dxa"/>
            <w:gridSpan w:val="2"/>
          </w:tcPr>
          <w:p w14:paraId="3936F84C" w14:textId="77777777" w:rsidR="00707499" w:rsidRPr="008F0F52" w:rsidRDefault="00707499" w:rsidP="00D557E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0CE05022" w14:textId="77777777" w:rsidR="00707499" w:rsidRPr="008F0F52" w:rsidRDefault="00707499" w:rsidP="00D557E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146ED7A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B532CE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0EF807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F1F9B7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A9BD5F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7501F01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929078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3611A579" w14:textId="77777777" w:rsidR="00707499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5E05E30E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986" w:type="dxa"/>
            <w:gridSpan w:val="2"/>
          </w:tcPr>
          <w:p w14:paraId="22E47098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30C04F43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25" w:type="dxa"/>
            <w:gridSpan w:val="2"/>
          </w:tcPr>
          <w:p w14:paraId="5CAD813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0743574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3D78040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03F541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889BE2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78C3323B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single" w:sz="4" w:space="0" w:color="auto"/>
            </w:tcBorders>
          </w:tcPr>
          <w:p w14:paraId="17C23E7C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66" w:type="dxa"/>
            <w:gridSpan w:val="3"/>
          </w:tcPr>
          <w:p w14:paraId="11E3DBB7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986" w:type="dxa"/>
            <w:gridSpan w:val="2"/>
          </w:tcPr>
          <w:p w14:paraId="6D70A596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25" w:type="dxa"/>
            <w:gridSpan w:val="2"/>
          </w:tcPr>
          <w:p w14:paraId="158D6ED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DE217F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15BEC4E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294F87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80D7EB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573BD14C" w14:textId="77777777" w:rsidTr="00071CCD">
        <w:trPr>
          <w:trHeight w:val="139"/>
        </w:trPr>
        <w:tc>
          <w:tcPr>
            <w:tcW w:w="708" w:type="dxa"/>
            <w:gridSpan w:val="2"/>
          </w:tcPr>
          <w:p w14:paraId="736AF605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66" w:type="dxa"/>
            <w:gridSpan w:val="3"/>
          </w:tcPr>
          <w:p w14:paraId="696D0FEE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986" w:type="dxa"/>
            <w:gridSpan w:val="2"/>
          </w:tcPr>
          <w:p w14:paraId="18090FE1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gridSpan w:val="2"/>
          </w:tcPr>
          <w:p w14:paraId="2EB2EC3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11D3D7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9CBFA9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215A209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19A12CA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123540F" w14:textId="77777777" w:rsidTr="00071CCD">
        <w:trPr>
          <w:trHeight w:val="139"/>
        </w:trPr>
        <w:tc>
          <w:tcPr>
            <w:tcW w:w="708" w:type="dxa"/>
            <w:gridSpan w:val="2"/>
          </w:tcPr>
          <w:p w14:paraId="2CD93264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236F01BE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986" w:type="dxa"/>
            <w:gridSpan w:val="2"/>
          </w:tcPr>
          <w:p w14:paraId="74A2A09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gridSpan w:val="2"/>
          </w:tcPr>
          <w:p w14:paraId="1DF71D5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C2D68D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651C294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46901A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4B70601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66AA8759" w14:textId="77777777" w:rsidTr="00071CCD">
        <w:trPr>
          <w:trHeight w:val="139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35C8709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66" w:type="dxa"/>
            <w:gridSpan w:val="3"/>
          </w:tcPr>
          <w:p w14:paraId="7FB537F6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</w:t>
            </w:r>
          </w:p>
          <w:p w14:paraId="6630D472" w14:textId="77777777" w:rsidR="00707499" w:rsidRPr="008F0F52" w:rsidRDefault="00707499" w:rsidP="00E75FB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comunicazione sheda ad ANAC (SIMOG)</w:t>
            </w:r>
          </w:p>
        </w:tc>
        <w:tc>
          <w:tcPr>
            <w:tcW w:w="1986" w:type="dxa"/>
            <w:gridSpan w:val="2"/>
          </w:tcPr>
          <w:p w14:paraId="7A5311D2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72 e 98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art. 29</w:t>
            </w:r>
          </w:p>
        </w:tc>
        <w:tc>
          <w:tcPr>
            <w:tcW w:w="425" w:type="dxa"/>
            <w:gridSpan w:val="2"/>
          </w:tcPr>
          <w:p w14:paraId="5FDFA18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1444B7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40F565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B70201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478C266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6B0A3101" w14:textId="77777777" w:rsidTr="00071CCD">
        <w:trPr>
          <w:trHeight w:val="139"/>
        </w:trPr>
        <w:tc>
          <w:tcPr>
            <w:tcW w:w="708" w:type="dxa"/>
            <w:gridSpan w:val="2"/>
            <w:tcBorders>
              <w:bottom w:val="nil"/>
            </w:tcBorders>
          </w:tcPr>
          <w:p w14:paraId="37174F2E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66" w:type="dxa"/>
            <w:gridSpan w:val="3"/>
          </w:tcPr>
          <w:p w14:paraId="14455621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986" w:type="dxa"/>
            <w:gridSpan w:val="2"/>
          </w:tcPr>
          <w:p w14:paraId="4305EF3A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55B7699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85AF12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3E1D4C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9ABF8D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7576D65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7CF0608C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106EC6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01A6DFD8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</w:t>
            </w:r>
          </w:p>
          <w:p w14:paraId="79E60116" w14:textId="77777777" w:rsidR="00707499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7C4A75C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mancato rispetto: ragioni della deroga</w:t>
            </w:r>
          </w:p>
        </w:tc>
        <w:tc>
          <w:tcPr>
            <w:tcW w:w="1986" w:type="dxa"/>
            <w:gridSpan w:val="2"/>
          </w:tcPr>
          <w:p w14:paraId="1E55310B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25" w:type="dxa"/>
            <w:gridSpan w:val="2"/>
          </w:tcPr>
          <w:p w14:paraId="4547247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554E251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31F2EBD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F4E0E7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008EAF8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5BF082EB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CB4D5E5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307E7AF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986" w:type="dxa"/>
            <w:gridSpan w:val="2"/>
          </w:tcPr>
          <w:p w14:paraId="7F3F7E10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art. 76 c. 5 lett. d)</w:t>
            </w:r>
          </w:p>
        </w:tc>
        <w:tc>
          <w:tcPr>
            <w:tcW w:w="425" w:type="dxa"/>
            <w:gridSpan w:val="2"/>
          </w:tcPr>
          <w:p w14:paraId="41D4181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00ACC99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FBEE8F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9FC4BA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3EEE6DA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44A43894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</w:tcBorders>
          </w:tcPr>
          <w:p w14:paraId="34DB4B8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5BECA7C5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importo)</w:t>
            </w:r>
          </w:p>
        </w:tc>
        <w:tc>
          <w:tcPr>
            <w:tcW w:w="1986" w:type="dxa"/>
            <w:gridSpan w:val="2"/>
          </w:tcPr>
          <w:p w14:paraId="20ED1FD6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43EB247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EE2CD4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DE9499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9BA412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4961B68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5B525EA9" w14:textId="77777777" w:rsidTr="00071CCD">
        <w:trPr>
          <w:trHeight w:val="139"/>
        </w:trPr>
        <w:tc>
          <w:tcPr>
            <w:tcW w:w="708" w:type="dxa"/>
            <w:gridSpan w:val="2"/>
          </w:tcPr>
          <w:p w14:paraId="6B1B4FF1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66" w:type="dxa"/>
            <w:gridSpan w:val="3"/>
          </w:tcPr>
          <w:p w14:paraId="11D6CA03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protocollo di legalità e/o patto di integrità e/o accordo di collaborazione fattiva con ANAC </w:t>
            </w:r>
          </w:p>
        </w:tc>
        <w:tc>
          <w:tcPr>
            <w:tcW w:w="1986" w:type="dxa"/>
            <w:gridSpan w:val="2"/>
          </w:tcPr>
          <w:p w14:paraId="7810997F" w14:textId="77777777" w:rsidR="00707499" w:rsidRPr="008F0F52" w:rsidRDefault="00707499" w:rsidP="001E117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2FDD971F" w14:textId="77777777" w:rsidR="00707499" w:rsidRDefault="00707499" w:rsidP="00B2634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Linee g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uida Anac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62FB4F02" w14:textId="77777777" w:rsidR="00707499" w:rsidRDefault="00707499" w:rsidP="00B2634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Art.1. c.17 Legge 190/2012</w:t>
            </w:r>
          </w:p>
          <w:p w14:paraId="5E12FC42" w14:textId="77777777" w:rsidR="00707499" w:rsidRPr="008F0F52" w:rsidRDefault="00707499" w:rsidP="00B2634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aggiornate all’8.6.2018</w:t>
            </w:r>
          </w:p>
        </w:tc>
        <w:tc>
          <w:tcPr>
            <w:tcW w:w="425" w:type="dxa"/>
            <w:gridSpan w:val="2"/>
          </w:tcPr>
          <w:p w14:paraId="1964457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6C9F01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C0CD14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2C6C8E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6F16DE1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D068AE" w:rsidRPr="008F0F52" w14:paraId="4C52E140" w14:textId="77777777" w:rsidTr="00071CCD">
        <w:trPr>
          <w:trHeight w:val="182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20658A2" w14:textId="77777777" w:rsidR="00D068AE" w:rsidRPr="008F0F52" w:rsidRDefault="00CA139C" w:rsidP="004B681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="00D068AE"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993" w:type="dxa"/>
            <w:gridSpan w:val="2"/>
          </w:tcPr>
          <w:p w14:paraId="4882ED28" w14:textId="77777777" w:rsidR="00D068AE" w:rsidRPr="008F0F52" w:rsidRDefault="00D068AE" w:rsidP="0082255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76" w:type="dxa"/>
            <w:gridSpan w:val="11"/>
          </w:tcPr>
          <w:p w14:paraId="61D0FB1D" w14:textId="77777777" w:rsidR="00707499" w:rsidRDefault="00D068AE" w:rsidP="0082255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miglior rapporto qualità/prezzo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 3, 6 e 8)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□</w:t>
            </w:r>
            <w:r w:rsidRPr="008F0F52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293E6160" w14:textId="77777777" w:rsidR="00D068AE" w:rsidRPr="008F0F52" w:rsidRDefault="00D068AE" w:rsidP="0082255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2/2016</w:t>
            </w:r>
            <w:r w:rsidR="00FE483F">
              <w:rPr>
                <w:rFonts w:ascii="Arial" w:hAnsi="Arial" w:cs="DecimaWE Rg"/>
                <w:color w:val="000000"/>
                <w:sz w:val="20"/>
                <w:szCs w:val="20"/>
              </w:rPr>
              <w:t>, aggiornata con delibera n. 424 del 2.5.2018</w:t>
            </w:r>
          </w:p>
          <w:p w14:paraId="592A718C" w14:textId="77777777" w:rsidR="00D068AE" w:rsidRPr="008F0F52" w:rsidRDefault="00D068AE" w:rsidP="0082255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i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sulla base del prezzo o costo fisso in base a criteri qualitativi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c.7)                        </w:t>
            </w:r>
            <w:r w:rsidR="00707499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□</w:t>
            </w:r>
          </w:p>
        </w:tc>
      </w:tr>
      <w:tr w:rsidR="00707499" w:rsidRPr="008F0F52" w14:paraId="09FF3294" w14:textId="77777777" w:rsidTr="00071CCD">
        <w:trPr>
          <w:trHeight w:val="139"/>
        </w:trPr>
        <w:tc>
          <w:tcPr>
            <w:tcW w:w="708" w:type="dxa"/>
            <w:gridSpan w:val="2"/>
            <w:tcBorders>
              <w:bottom w:val="nil"/>
            </w:tcBorders>
          </w:tcPr>
          <w:p w14:paraId="2298227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9066" w:type="dxa"/>
            <w:gridSpan w:val="3"/>
          </w:tcPr>
          <w:p w14:paraId="416F6E13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atto di nomina commissione giudicatrice</w:t>
            </w:r>
          </w:p>
        </w:tc>
        <w:tc>
          <w:tcPr>
            <w:tcW w:w="1986" w:type="dxa"/>
            <w:gridSpan w:val="2"/>
          </w:tcPr>
          <w:p w14:paraId="6ADE9AE1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77 e 78</w:t>
            </w:r>
          </w:p>
          <w:p w14:paraId="78E88A9E" w14:textId="77777777" w:rsidR="00707499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5/2016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 n.4 del 10.1.2018 (l’allegato a tale ultima delibera è stato aggiornato con delibera del 18.7.2018)</w:t>
            </w:r>
          </w:p>
          <w:p w14:paraId="0C1ACA5C" w14:textId="77777777" w:rsidR="00707499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n.b.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l’obbligo  di  scegliere  i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commissar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 tra  gli  esperti  iscritti  all'Albo  istituito   presso l’ANAC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di cui  all'articolo  78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sospeso in via sperimentale fino al 3</w:t>
            </w:r>
            <w:r w:rsidR="00401013">
              <w:rPr>
                <w:rFonts w:ascii="Arial" w:hAnsi="Arial" w:cs="DecimaWE Rg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="00401013"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.202</w:t>
            </w:r>
            <w:r w:rsidR="00401013"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dal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32</w:t>
            </w:r>
            <w:r w:rsidR="00401013">
              <w:rPr>
                <w:rFonts w:ascii="Arial" w:hAnsi="Arial" w:cs="DecimaWE Rg"/>
                <w:color w:val="000000"/>
                <w:sz w:val="20"/>
                <w:szCs w:val="20"/>
              </w:rPr>
              <w:t>/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  <w:r w:rsidR="0040101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così come modificato dal </w:t>
            </w:r>
            <w:proofErr w:type="spellStart"/>
            <w:r w:rsidR="00401013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40101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  <w:p w14:paraId="7AD1E1BE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252D7">
              <w:rPr>
                <w:rFonts w:ascii="Arial" w:hAnsi="Arial" w:cs="DecimaWE Rg"/>
                <w:color w:val="000000"/>
                <w:sz w:val="20"/>
                <w:szCs w:val="20"/>
              </w:rPr>
              <w:t>ANAC - Comunicati del Presidente del 15 luglio 2019 e del 20 settembre 2019</w:t>
            </w:r>
          </w:p>
        </w:tc>
        <w:tc>
          <w:tcPr>
            <w:tcW w:w="425" w:type="dxa"/>
            <w:gridSpan w:val="2"/>
          </w:tcPr>
          <w:p w14:paraId="60CE2A4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03A154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F502DC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1F9CA7F" w14:textId="77777777" w:rsidR="00707499" w:rsidRPr="008F0F52" w:rsidRDefault="00707499" w:rsidP="00863B80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56DA2661" w14:textId="77777777" w:rsidR="00707499" w:rsidRPr="008F0F52" w:rsidRDefault="00707499" w:rsidP="00863B80">
            <w:pPr>
              <w:jc w:val="right"/>
            </w:pPr>
          </w:p>
        </w:tc>
      </w:tr>
      <w:tr w:rsidR="00707499" w:rsidRPr="008F0F52" w14:paraId="0B300C4F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</w:tcBorders>
          </w:tcPr>
          <w:p w14:paraId="1E441B5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35DA1F64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criteri di nomina</w:t>
            </w:r>
            <w:r w:rsidRPr="008F0F52"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secondo regole di competenza e trasparenza preventivamente individuate da ciascuna stazione appaltante (termini, composizione e pubblicità)</w:t>
            </w:r>
            <w:r w:rsidRPr="008015B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 delle dichiarazioni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sull’assenza del conflitto d’interesse</w:t>
            </w:r>
          </w:p>
        </w:tc>
        <w:tc>
          <w:tcPr>
            <w:tcW w:w="1986" w:type="dxa"/>
            <w:gridSpan w:val="2"/>
          </w:tcPr>
          <w:p w14:paraId="0BF3150D" w14:textId="77777777" w:rsidR="00707499" w:rsidRDefault="00707499" w:rsidP="008134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artt. 29,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42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77, 78 e 216 c. 12</w:t>
            </w:r>
          </w:p>
          <w:p w14:paraId="077B3F69" w14:textId="77777777" w:rsidR="00707499" w:rsidRDefault="00707499" w:rsidP="008134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Delibera ANAC 18.7.2018, n. 648 </w:t>
            </w:r>
          </w:p>
          <w:p w14:paraId="1E3C4EA7" w14:textId="77777777" w:rsidR="00707499" w:rsidRDefault="00707499" w:rsidP="00F4597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AA2164B" w14:textId="77777777" w:rsidR="00707499" w:rsidRPr="008F0F52" w:rsidRDefault="00707499" w:rsidP="00F4597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25" w:type="dxa"/>
            <w:gridSpan w:val="2"/>
          </w:tcPr>
          <w:p w14:paraId="073DE28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C2775F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0E524F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1C75C50" w14:textId="77777777" w:rsidR="00707499" w:rsidRPr="008F0F52" w:rsidRDefault="00707499" w:rsidP="00863B80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9" w:type="dxa"/>
          </w:tcPr>
          <w:p w14:paraId="482D4154" w14:textId="77777777" w:rsidR="00707499" w:rsidRPr="008F0F52" w:rsidRDefault="00707499" w:rsidP="00863B80">
            <w:pPr>
              <w:jc w:val="right"/>
            </w:pPr>
          </w:p>
        </w:tc>
      </w:tr>
      <w:tr w:rsidR="00707499" w:rsidRPr="008F0F52" w14:paraId="10A6B375" w14:textId="77777777" w:rsidTr="00071CCD">
        <w:trPr>
          <w:trHeight w:val="139"/>
        </w:trPr>
        <w:tc>
          <w:tcPr>
            <w:tcW w:w="708" w:type="dxa"/>
            <w:gridSpan w:val="2"/>
          </w:tcPr>
          <w:p w14:paraId="4D54EF8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.2.2</w:t>
            </w:r>
          </w:p>
        </w:tc>
        <w:tc>
          <w:tcPr>
            <w:tcW w:w="9066" w:type="dxa"/>
            <w:gridSpan w:val="3"/>
          </w:tcPr>
          <w:p w14:paraId="4E766DDA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986" w:type="dxa"/>
            <w:gridSpan w:val="2"/>
          </w:tcPr>
          <w:p w14:paraId="3061338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1C030BD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BE97D9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782C3F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EA4E5F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716617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434A9667" w14:textId="77777777" w:rsidTr="00071CCD">
        <w:trPr>
          <w:trHeight w:val="139"/>
        </w:trPr>
        <w:tc>
          <w:tcPr>
            <w:tcW w:w="708" w:type="dxa"/>
            <w:gridSpan w:val="2"/>
          </w:tcPr>
          <w:p w14:paraId="663F4813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.2.3</w:t>
            </w:r>
          </w:p>
        </w:tc>
        <w:tc>
          <w:tcPr>
            <w:tcW w:w="9066" w:type="dxa"/>
            <w:gridSpan w:val="3"/>
          </w:tcPr>
          <w:p w14:paraId="24BCE010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tecnica (rispetto elementi e rispettivi parametri di valutazione, esame sistema prescelto, eventuale correttezza dei metodi di riparametrazione)</w:t>
            </w:r>
          </w:p>
        </w:tc>
        <w:tc>
          <w:tcPr>
            <w:tcW w:w="1986" w:type="dxa"/>
            <w:gridSpan w:val="2"/>
          </w:tcPr>
          <w:p w14:paraId="7CEC9382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25" w:type="dxa"/>
            <w:gridSpan w:val="2"/>
          </w:tcPr>
          <w:p w14:paraId="1AE3F04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5862FB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7E1110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0568D4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3760FD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01CA4C99" w14:textId="77777777" w:rsidTr="00071CCD">
        <w:trPr>
          <w:trHeight w:val="139"/>
        </w:trPr>
        <w:tc>
          <w:tcPr>
            <w:tcW w:w="708" w:type="dxa"/>
            <w:gridSpan w:val="2"/>
          </w:tcPr>
          <w:p w14:paraId="1F78CB75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.2.4</w:t>
            </w:r>
          </w:p>
        </w:tc>
        <w:tc>
          <w:tcPr>
            <w:tcW w:w="9066" w:type="dxa"/>
            <w:gridSpan w:val="3"/>
          </w:tcPr>
          <w:p w14:paraId="7821F967" w14:textId="77777777" w:rsidR="00707499" w:rsidRPr="008F0F52" w:rsidRDefault="00707499" w:rsidP="00EB781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economica (solo per miglior rapporto qualità/prezzo) (offerte inferiori base di gara, non condizionate, non parziali, verifica eventuali calcoli composizione prezzo offerto)</w:t>
            </w:r>
          </w:p>
        </w:tc>
        <w:tc>
          <w:tcPr>
            <w:tcW w:w="1986" w:type="dxa"/>
            <w:gridSpan w:val="2"/>
          </w:tcPr>
          <w:p w14:paraId="4A69E392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25" w:type="dxa"/>
            <w:gridSpan w:val="2"/>
          </w:tcPr>
          <w:p w14:paraId="5B4C3B5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168C861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801F1C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DA4768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9648EE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70E122F7" w14:textId="77777777" w:rsidTr="00071CCD">
        <w:trPr>
          <w:trHeight w:val="91"/>
        </w:trPr>
        <w:tc>
          <w:tcPr>
            <w:tcW w:w="708" w:type="dxa"/>
            <w:gridSpan w:val="2"/>
          </w:tcPr>
          <w:p w14:paraId="48E92A8D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.2.5</w:t>
            </w:r>
          </w:p>
        </w:tc>
        <w:tc>
          <w:tcPr>
            <w:tcW w:w="9066" w:type="dxa"/>
            <w:gridSpan w:val="3"/>
          </w:tcPr>
          <w:p w14:paraId="34123A11" w14:textId="77777777" w:rsidR="00707499" w:rsidRPr="008F0F52" w:rsidRDefault="00707499" w:rsidP="00E75FB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svolgimento della verifica in contraddittorio delle offerte 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nomale ( 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Rup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6" w:type="dxa"/>
            <w:gridSpan w:val="2"/>
          </w:tcPr>
          <w:p w14:paraId="3A4A7CA9" w14:textId="77777777" w:rsidR="00707499" w:rsidRPr="008F0F52" w:rsidRDefault="00707499" w:rsidP="00677D4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c. 3</w:t>
            </w:r>
          </w:p>
          <w:p w14:paraId="569D3B1B" w14:textId="77777777" w:rsidR="00707499" w:rsidRPr="008F0F52" w:rsidRDefault="00707499" w:rsidP="00B2634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u w:val="single"/>
              </w:rPr>
              <w:t>mod</w:t>
            </w:r>
            <w:r>
              <w:rPr>
                <w:rFonts w:ascii="Arial" w:hAnsi="Arial" w:cs="DecimaWE Rg"/>
                <w:color w:val="000000"/>
                <w:sz w:val="20"/>
                <w:szCs w:val="20"/>
                <w:u w:val="single"/>
              </w:rPr>
              <w:t>ificata e integrata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u w:val="single"/>
              </w:rPr>
              <w:t>. con determinazione n.1007 del 11 .10.2017</w:t>
            </w:r>
          </w:p>
        </w:tc>
        <w:tc>
          <w:tcPr>
            <w:tcW w:w="425" w:type="dxa"/>
            <w:gridSpan w:val="2"/>
          </w:tcPr>
          <w:p w14:paraId="68F1613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0F2C204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ADE0ED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23EC34E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7B68A3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4235024" w14:textId="77777777" w:rsidTr="00071CCD">
        <w:trPr>
          <w:trHeight w:val="91"/>
        </w:trPr>
        <w:tc>
          <w:tcPr>
            <w:tcW w:w="708" w:type="dxa"/>
            <w:gridSpan w:val="2"/>
          </w:tcPr>
          <w:p w14:paraId="08074669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G.2.6</w:t>
            </w:r>
          </w:p>
        </w:tc>
        <w:tc>
          <w:tcPr>
            <w:tcW w:w="9066" w:type="dxa"/>
            <w:gridSpan w:val="3"/>
          </w:tcPr>
          <w:p w14:paraId="1A24D42F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986" w:type="dxa"/>
            <w:gridSpan w:val="2"/>
          </w:tcPr>
          <w:p w14:paraId="11ECBEBB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</w:tc>
        <w:tc>
          <w:tcPr>
            <w:tcW w:w="425" w:type="dxa"/>
            <w:gridSpan w:val="2"/>
          </w:tcPr>
          <w:p w14:paraId="425DD37E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24874E29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75CE3603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2FAF6FF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0E2494F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09C317F0" w14:textId="77777777" w:rsidTr="00071CCD">
        <w:trPr>
          <w:trHeight w:val="91"/>
        </w:trPr>
        <w:tc>
          <w:tcPr>
            <w:tcW w:w="708" w:type="dxa"/>
            <w:gridSpan w:val="2"/>
          </w:tcPr>
          <w:p w14:paraId="49C649F9" w14:textId="77777777" w:rsidR="00707499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G.2.7</w:t>
            </w:r>
          </w:p>
        </w:tc>
        <w:tc>
          <w:tcPr>
            <w:tcW w:w="9066" w:type="dxa"/>
            <w:gridSpan w:val="3"/>
          </w:tcPr>
          <w:p w14:paraId="5710A794" w14:textId="77777777" w:rsidR="00707499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>prima dell’aggiudicazione</w:t>
            </w:r>
          </w:p>
        </w:tc>
        <w:tc>
          <w:tcPr>
            <w:tcW w:w="1986" w:type="dxa"/>
            <w:gridSpan w:val="2"/>
          </w:tcPr>
          <w:p w14:paraId="34F9B59A" w14:textId="77777777" w:rsidR="00707499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6AB8B0CE" w14:textId="77777777" w:rsidR="00707499" w:rsidRPr="00C11F4B" w:rsidRDefault="0070749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>Decreto direttoriale n. 37 del 17.4.2018</w:t>
            </w:r>
          </w:p>
        </w:tc>
        <w:tc>
          <w:tcPr>
            <w:tcW w:w="425" w:type="dxa"/>
            <w:gridSpan w:val="2"/>
          </w:tcPr>
          <w:p w14:paraId="4A63C333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04458BC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90D2301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80496D5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431B4F6E" w14:textId="77777777" w:rsidR="00707499" w:rsidRPr="008F0F52" w:rsidRDefault="0070749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07499" w:rsidRPr="008F0F52" w14:paraId="2A91B0CF" w14:textId="77777777" w:rsidTr="00071CCD">
        <w:trPr>
          <w:trHeight w:val="91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1C7A1806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66" w:type="dxa"/>
            <w:gridSpan w:val="3"/>
          </w:tcPr>
          <w:p w14:paraId="12F85CBF" w14:textId="77777777" w:rsidR="00707499" w:rsidRPr="008F0F52" w:rsidRDefault="00707499" w:rsidP="007B7DF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ella proposta di aggiudicazione</w:t>
            </w:r>
          </w:p>
        </w:tc>
        <w:tc>
          <w:tcPr>
            <w:tcW w:w="1986" w:type="dxa"/>
            <w:gridSpan w:val="2"/>
          </w:tcPr>
          <w:p w14:paraId="5D0AD890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32</w:t>
            </w:r>
          </w:p>
        </w:tc>
        <w:tc>
          <w:tcPr>
            <w:tcW w:w="425" w:type="dxa"/>
            <w:gridSpan w:val="2"/>
          </w:tcPr>
          <w:p w14:paraId="0422E99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A6871E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3E6137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C859BB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CB2988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FD5399C" w14:textId="77777777" w:rsidTr="00071CCD">
        <w:trPr>
          <w:trHeight w:val="91"/>
        </w:trPr>
        <w:tc>
          <w:tcPr>
            <w:tcW w:w="708" w:type="dxa"/>
            <w:gridSpan w:val="2"/>
            <w:tcBorders>
              <w:bottom w:val="nil"/>
            </w:tcBorders>
          </w:tcPr>
          <w:p w14:paraId="3238B929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66" w:type="dxa"/>
            <w:gridSpan w:val="3"/>
          </w:tcPr>
          <w:p w14:paraId="45242A11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cazioni di eventuali esclusioni</w:t>
            </w:r>
          </w:p>
        </w:tc>
        <w:tc>
          <w:tcPr>
            <w:tcW w:w="1986" w:type="dxa"/>
            <w:gridSpan w:val="2"/>
          </w:tcPr>
          <w:p w14:paraId="176EB5A8" w14:textId="77777777" w:rsidR="00707499" w:rsidRDefault="00707499" w:rsidP="00ED0A1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0D3B9B97" w14:textId="77777777" w:rsidR="00707499" w:rsidRDefault="00707499" w:rsidP="00ED0A1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Mod. “A” Comunicato del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Presidente ANAC del 21.12.2016</w:t>
            </w:r>
          </w:p>
          <w:p w14:paraId="42CCB41E" w14:textId="77777777" w:rsidR="00707499" w:rsidRPr="008F0F52" w:rsidRDefault="00707499" w:rsidP="00ED0A1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6.6.2018, n. 533 (Reg. Casellario informatico)</w:t>
            </w:r>
          </w:p>
        </w:tc>
        <w:tc>
          <w:tcPr>
            <w:tcW w:w="425" w:type="dxa"/>
            <w:gridSpan w:val="2"/>
          </w:tcPr>
          <w:p w14:paraId="4226A89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01E331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19C01A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8F94CB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F0221B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00A220D1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20FE984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677E509B" w14:textId="77777777" w:rsidR="00707499" w:rsidRPr="007B7DF8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i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Cs/>
                <w:color w:val="000000"/>
                <w:sz w:val="20"/>
                <w:szCs w:val="20"/>
              </w:rPr>
              <w:t>rispetto dei termini per l'invio e dei contenuti de</w:t>
            </w:r>
            <w:r>
              <w:rPr>
                <w:rFonts w:ascii="Arial" w:hAnsi="Arial" w:cs="DecimaWE Rg"/>
                <w:iCs/>
                <w:color w:val="000000"/>
                <w:sz w:val="20"/>
                <w:szCs w:val="20"/>
              </w:rPr>
              <w:t>lle comunicazioni di esclusione</w:t>
            </w:r>
          </w:p>
        </w:tc>
        <w:tc>
          <w:tcPr>
            <w:tcW w:w="1986" w:type="dxa"/>
            <w:gridSpan w:val="2"/>
          </w:tcPr>
          <w:p w14:paraId="73E73AA0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gridSpan w:val="2"/>
          </w:tcPr>
          <w:p w14:paraId="08C0F0A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CDE140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1EB45CE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85D525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F2D1C4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4FF6283F" w14:textId="77777777" w:rsidTr="00071CCD">
        <w:trPr>
          <w:trHeight w:val="139"/>
        </w:trPr>
        <w:tc>
          <w:tcPr>
            <w:tcW w:w="708" w:type="dxa"/>
            <w:gridSpan w:val="2"/>
            <w:tcBorders>
              <w:bottom w:val="nil"/>
            </w:tcBorders>
          </w:tcPr>
          <w:p w14:paraId="66D1A9BF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66" w:type="dxa"/>
            <w:gridSpan w:val="3"/>
          </w:tcPr>
          <w:p w14:paraId="1469EA98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3E597EDE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per Banca dati nazionale operatori economici – nelle more AVCPass)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BDNA e/o White List o latra metodologia</w:t>
            </w:r>
          </w:p>
        </w:tc>
        <w:tc>
          <w:tcPr>
            <w:tcW w:w="1986" w:type="dxa"/>
            <w:gridSpan w:val="2"/>
          </w:tcPr>
          <w:p w14:paraId="0A64E697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5BEEDD76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</w:tc>
        <w:tc>
          <w:tcPr>
            <w:tcW w:w="425" w:type="dxa"/>
            <w:gridSpan w:val="2"/>
          </w:tcPr>
          <w:p w14:paraId="75B2D0F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14:paraId="68071FB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9" w:type="dxa"/>
          </w:tcPr>
          <w:p w14:paraId="7458B21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gridSpan w:val="2"/>
          </w:tcPr>
          <w:p w14:paraId="09B49A1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9" w:type="dxa"/>
          </w:tcPr>
          <w:p w14:paraId="7088ECE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707499" w:rsidRPr="008F0F52" w14:paraId="15843CEB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172E54F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66" w:type="dxa"/>
            <w:gridSpan w:val="3"/>
          </w:tcPr>
          <w:p w14:paraId="1FD3DB2C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986" w:type="dxa"/>
            <w:gridSpan w:val="2"/>
          </w:tcPr>
          <w:p w14:paraId="1D8BE7CD" w14:textId="77777777" w:rsidR="00707499" w:rsidRDefault="00707499" w:rsidP="002A281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mod. con determinazione n.1008 del 11.10.2017</w:t>
            </w:r>
          </w:p>
          <w:p w14:paraId="1B485B86" w14:textId="77777777" w:rsidR="00707499" w:rsidRDefault="00707499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4C650A">
              <w:rPr>
                <w:rFonts w:ascii="Arial" w:hAnsi="Arial" w:cs="Arial"/>
                <w:sz w:val="20"/>
                <w:szCs w:val="20"/>
              </w:rPr>
              <w:t>Comu</w:t>
            </w:r>
            <w:r w:rsidRPr="00780548">
              <w:rPr>
                <w:rFonts w:ascii="Arial" w:hAnsi="Arial" w:cs="Arial"/>
                <w:sz w:val="20"/>
                <w:szCs w:val="20"/>
              </w:rPr>
              <w:t>nicato del Presidente del 08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80548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C650A">
              <w:rPr>
                <w:rFonts w:ascii="Arial" w:hAnsi="Arial" w:cs="Arial"/>
                <w:sz w:val="20"/>
                <w:szCs w:val="20"/>
              </w:rPr>
              <w:t>2017</w:t>
            </w:r>
          </w:p>
          <w:p w14:paraId="41EBD20F" w14:textId="77777777" w:rsidR="00707499" w:rsidRPr="004C650A" w:rsidRDefault="00707499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7837D6">
              <w:rPr>
                <w:rFonts w:ascii="Arial" w:hAnsi="Arial" w:cs="Arial"/>
                <w:sz w:val="20"/>
                <w:szCs w:val="20"/>
              </w:rPr>
              <w:t>delibera ANAC n. 861 del 2.10.2019</w:t>
            </w:r>
          </w:p>
          <w:p w14:paraId="0EE67400" w14:textId="77777777" w:rsidR="00707499" w:rsidRPr="008F0F52" w:rsidRDefault="00707499" w:rsidP="002A281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B4AB1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25" w:type="dxa"/>
            <w:gridSpan w:val="2"/>
          </w:tcPr>
          <w:p w14:paraId="39FCE2B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5926198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BB6D94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0B9BF6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0F080A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9503E55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D21CA55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645BD2E1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di idoneità professionale  </w:t>
            </w:r>
          </w:p>
        </w:tc>
        <w:tc>
          <w:tcPr>
            <w:tcW w:w="1986" w:type="dxa"/>
            <w:gridSpan w:val="2"/>
          </w:tcPr>
          <w:p w14:paraId="31B5DDD4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25" w:type="dxa"/>
            <w:gridSpan w:val="2"/>
          </w:tcPr>
          <w:p w14:paraId="290BCA8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466A0C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30338B9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47E5B9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E8CC43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292024DE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674203D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4005AA70" w14:textId="77777777" w:rsidR="00707499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economico-finanziaria</w:t>
            </w:r>
          </w:p>
          <w:p w14:paraId="34686234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986" w:type="dxa"/>
            <w:gridSpan w:val="2"/>
          </w:tcPr>
          <w:p w14:paraId="238C44B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25" w:type="dxa"/>
            <w:gridSpan w:val="2"/>
          </w:tcPr>
          <w:p w14:paraId="5735534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3C7F3F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18E69D7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2340FE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25244A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4E0CE17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1331198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2F36E6DC" w14:textId="77777777" w:rsidR="00707499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</w:p>
          <w:p w14:paraId="68435C50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986" w:type="dxa"/>
            <w:gridSpan w:val="2"/>
          </w:tcPr>
          <w:p w14:paraId="7B395375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25" w:type="dxa"/>
            <w:gridSpan w:val="2"/>
          </w:tcPr>
          <w:p w14:paraId="6143AD0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C51092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BD91EC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37F34E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221C5B2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5BD62610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F4F1EAD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09588FEB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986" w:type="dxa"/>
            <w:gridSpan w:val="2"/>
          </w:tcPr>
          <w:p w14:paraId="2595DF46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01A33D0D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6E69CD2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6BF10CB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1980C37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7BD8362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0A2424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05E255BD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</w:tcBorders>
          </w:tcPr>
          <w:p w14:paraId="417F2674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45F30688" w14:textId="77777777" w:rsidR="00707499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174E79CF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986" w:type="dxa"/>
            <w:gridSpan w:val="2"/>
          </w:tcPr>
          <w:p w14:paraId="38A3AAFA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79E31C2C" w14:textId="77777777" w:rsidR="00707499" w:rsidRPr="008F0F52" w:rsidRDefault="0070749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25" w:type="dxa"/>
            <w:gridSpan w:val="2"/>
          </w:tcPr>
          <w:p w14:paraId="18BCBEA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1BEA80C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0E5A4A8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8E9CB6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C2DD8C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6BF58088" w14:textId="77777777" w:rsidTr="00071CCD">
        <w:trPr>
          <w:trHeight w:val="139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6FFE87C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66" w:type="dxa"/>
            <w:gridSpan w:val="3"/>
          </w:tcPr>
          <w:p w14:paraId="3286B90F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determina di aggiudicazione)</w:t>
            </w:r>
          </w:p>
        </w:tc>
        <w:tc>
          <w:tcPr>
            <w:tcW w:w="1986" w:type="dxa"/>
            <w:gridSpan w:val="2"/>
          </w:tcPr>
          <w:p w14:paraId="75765062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25" w:type="dxa"/>
            <w:gridSpan w:val="2"/>
          </w:tcPr>
          <w:p w14:paraId="56F6BAE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526E3C1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6A03187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3CE613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F74B94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46BFC0BD" w14:textId="77777777" w:rsidTr="00071CCD">
        <w:trPr>
          <w:trHeight w:val="139"/>
        </w:trPr>
        <w:tc>
          <w:tcPr>
            <w:tcW w:w="708" w:type="dxa"/>
            <w:gridSpan w:val="2"/>
            <w:tcBorders>
              <w:bottom w:val="nil"/>
            </w:tcBorders>
          </w:tcPr>
          <w:p w14:paraId="4450DF36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66" w:type="dxa"/>
            <w:gridSpan w:val="3"/>
          </w:tcPr>
          <w:p w14:paraId="6D8FF38E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986" w:type="dxa"/>
            <w:gridSpan w:val="2"/>
          </w:tcPr>
          <w:p w14:paraId="467F7FB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gridSpan w:val="2"/>
          </w:tcPr>
          <w:p w14:paraId="2453E73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1D9673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C58B09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017AAED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A92A48E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2B1E698F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</w:tcBorders>
          </w:tcPr>
          <w:p w14:paraId="45520035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75DEBA28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unicazione e dei suoi contenuti</w:t>
            </w:r>
          </w:p>
        </w:tc>
        <w:tc>
          <w:tcPr>
            <w:tcW w:w="1986" w:type="dxa"/>
            <w:gridSpan w:val="2"/>
          </w:tcPr>
          <w:p w14:paraId="7C98869D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25" w:type="dxa"/>
            <w:gridSpan w:val="2"/>
          </w:tcPr>
          <w:p w14:paraId="02713F6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D9B255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3F383C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40130A4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57D832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615B931F" w14:textId="77777777" w:rsidTr="00071CCD">
        <w:trPr>
          <w:trHeight w:val="539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8C4515D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66" w:type="dxa"/>
            <w:gridSpan w:val="3"/>
          </w:tcPr>
          <w:p w14:paraId="2E724264" w14:textId="77777777" w:rsidR="00707499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dell’esito della gara (decreto MIT 2.12.2016)</w:t>
            </w:r>
          </w:p>
          <w:p w14:paraId="7069B57D" w14:textId="77777777" w:rsidR="00707499" w:rsidRPr="008F0F52" w:rsidRDefault="00707499" w:rsidP="004B67F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comunicazione sheda ad ANAC (SIMOG)</w:t>
            </w:r>
          </w:p>
        </w:tc>
        <w:tc>
          <w:tcPr>
            <w:tcW w:w="1986" w:type="dxa"/>
            <w:gridSpan w:val="2"/>
          </w:tcPr>
          <w:p w14:paraId="22648156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72 e 98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25" w:type="dxa"/>
            <w:gridSpan w:val="2"/>
          </w:tcPr>
          <w:p w14:paraId="04C27CB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34371BF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139E33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64CED686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E08C432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5007F5EC" w14:textId="77777777" w:rsidTr="00071CCD">
        <w:trPr>
          <w:trHeight w:val="139"/>
        </w:trPr>
        <w:tc>
          <w:tcPr>
            <w:tcW w:w="708" w:type="dxa"/>
            <w:gridSpan w:val="2"/>
            <w:tcBorders>
              <w:bottom w:val="nil"/>
            </w:tcBorders>
          </w:tcPr>
          <w:p w14:paraId="1127E7E7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66" w:type="dxa"/>
            <w:gridSpan w:val="3"/>
          </w:tcPr>
          <w:p w14:paraId="42F84203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986" w:type="dxa"/>
            <w:gridSpan w:val="2"/>
          </w:tcPr>
          <w:p w14:paraId="490956A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064E8EF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0ECFD0C9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58958D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1121A47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2B049B1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699137B4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C724AC8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27ABB1A6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r la stipulazione del contratto</w:t>
            </w:r>
          </w:p>
        </w:tc>
        <w:tc>
          <w:tcPr>
            <w:tcW w:w="1986" w:type="dxa"/>
            <w:gridSpan w:val="2"/>
          </w:tcPr>
          <w:p w14:paraId="00CB02B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25" w:type="dxa"/>
            <w:gridSpan w:val="2"/>
          </w:tcPr>
          <w:p w14:paraId="07344FB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CE4126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4A1D6DC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FBCA06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26220C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4F7FB9DB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312EF6D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0877E5D1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icazione data stipula contratto</w:t>
            </w:r>
          </w:p>
        </w:tc>
        <w:tc>
          <w:tcPr>
            <w:tcW w:w="1986" w:type="dxa"/>
            <w:gridSpan w:val="2"/>
          </w:tcPr>
          <w:p w14:paraId="7AB845C3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47709">
              <w:rPr>
                <w:rFonts w:ascii="Arial" w:hAnsi="Arial" w:cs="DecimaWE Rg"/>
                <w:color w:val="000000"/>
                <w:sz w:val="20"/>
                <w:szCs w:val="20"/>
              </w:rPr>
              <w:t>art. 76 c. 5 lett. d)</w:t>
            </w:r>
          </w:p>
        </w:tc>
        <w:tc>
          <w:tcPr>
            <w:tcW w:w="425" w:type="dxa"/>
            <w:gridSpan w:val="2"/>
          </w:tcPr>
          <w:p w14:paraId="0A593B9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1C4F36C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5F4D82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3D15B0B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429B7E0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07BB7615" w14:textId="77777777" w:rsidTr="00071CCD">
        <w:trPr>
          <w:trHeight w:val="139"/>
        </w:trPr>
        <w:tc>
          <w:tcPr>
            <w:tcW w:w="708" w:type="dxa"/>
            <w:gridSpan w:val="2"/>
            <w:tcBorders>
              <w:top w:val="nil"/>
            </w:tcBorders>
          </w:tcPr>
          <w:p w14:paraId="7209EA36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6" w:type="dxa"/>
            <w:gridSpan w:val="3"/>
          </w:tcPr>
          <w:p w14:paraId="016B09CA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ratto (parti, oggetto, importo)</w:t>
            </w:r>
          </w:p>
        </w:tc>
        <w:tc>
          <w:tcPr>
            <w:tcW w:w="1986" w:type="dxa"/>
            <w:gridSpan w:val="2"/>
          </w:tcPr>
          <w:p w14:paraId="02633AB7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33D0380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560236B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2DF94D8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502003C4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73D5A3B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629FE07F" w14:textId="77777777" w:rsidTr="00071CCD">
        <w:trPr>
          <w:trHeight w:val="139"/>
        </w:trPr>
        <w:tc>
          <w:tcPr>
            <w:tcW w:w="708" w:type="dxa"/>
            <w:gridSpan w:val="2"/>
          </w:tcPr>
          <w:p w14:paraId="3DADC5CB" w14:textId="77777777" w:rsidR="00707499" w:rsidRPr="008F0F52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66" w:type="dxa"/>
            <w:gridSpan w:val="3"/>
          </w:tcPr>
          <w:p w14:paraId="4E89BF22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protocollo di legalità e/o del patto di integrità e/o dell’accordo di collaborazione fattiva con ANAC</w:t>
            </w:r>
          </w:p>
        </w:tc>
        <w:tc>
          <w:tcPr>
            <w:tcW w:w="1986" w:type="dxa"/>
            <w:gridSpan w:val="2"/>
          </w:tcPr>
          <w:p w14:paraId="157652A5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774D4EDE" w14:textId="77777777" w:rsidR="00707499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Guida Anac 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6BD78D10" w14:textId="77777777" w:rsidR="00707499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co17 legge 190/2012</w:t>
            </w:r>
          </w:p>
          <w:p w14:paraId="474B86BD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tracciabilità, aggiornate all’8.6.2018</w:t>
            </w:r>
          </w:p>
        </w:tc>
        <w:tc>
          <w:tcPr>
            <w:tcW w:w="425" w:type="dxa"/>
            <w:gridSpan w:val="2"/>
          </w:tcPr>
          <w:p w14:paraId="377CD81A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4B7B364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50DF5EDF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2447799D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511456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8F0F52" w14:paraId="3222A65D" w14:textId="77777777" w:rsidTr="00071CCD">
        <w:trPr>
          <w:trHeight w:val="139"/>
        </w:trPr>
        <w:tc>
          <w:tcPr>
            <w:tcW w:w="708" w:type="dxa"/>
            <w:gridSpan w:val="2"/>
          </w:tcPr>
          <w:p w14:paraId="2A7459CE" w14:textId="77777777" w:rsidR="00707499" w:rsidRDefault="0070749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G.3.</w:t>
            </w:r>
          </w:p>
        </w:tc>
        <w:tc>
          <w:tcPr>
            <w:tcW w:w="9066" w:type="dxa"/>
            <w:gridSpan w:val="3"/>
          </w:tcPr>
          <w:p w14:paraId="4CA5FC5E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nel caso di procedura avviata entro il 31.12.2021, è stato rispettato il termine di 6 mesi complessivi per </w:t>
            </w:r>
            <w:r w:rsidRPr="007C03D4">
              <w:rPr>
                <w:rFonts w:ascii="Arial" w:hAnsi="Arial" w:cs="DecimaWE Rg"/>
                <w:color w:val="000000"/>
                <w:sz w:val="20"/>
                <w:szCs w:val="20"/>
              </w:rPr>
              <w:t>l'aggiudicazione o l'individuazione definitiva del contraente</w:t>
            </w:r>
          </w:p>
        </w:tc>
        <w:tc>
          <w:tcPr>
            <w:tcW w:w="1986" w:type="dxa"/>
            <w:gridSpan w:val="2"/>
          </w:tcPr>
          <w:p w14:paraId="16CF7566" w14:textId="77777777" w:rsidR="00707499" w:rsidRPr="008F0F52" w:rsidRDefault="00707499" w:rsidP="00262D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2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</w:tc>
        <w:tc>
          <w:tcPr>
            <w:tcW w:w="425" w:type="dxa"/>
            <w:gridSpan w:val="2"/>
          </w:tcPr>
          <w:p w14:paraId="2FD775F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14:paraId="77D5492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</w:tcPr>
          <w:p w14:paraId="4C63BDB3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14:paraId="29714AC7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A4E8A75" w14:textId="77777777" w:rsidR="00707499" w:rsidRPr="008F0F52" w:rsidRDefault="0070749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707499" w:rsidRPr="00AD2FA8" w14:paraId="77A11B81" w14:textId="77777777" w:rsidTr="00071C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7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4FB00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52E1833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4633744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>G.4</w:t>
            </w:r>
          </w:p>
        </w:tc>
        <w:tc>
          <w:tcPr>
            <w:tcW w:w="9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0445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84C995E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31.12.2021, nel caso di lavori d’importo pari o superiore alle soglie dell’art. 35, è stato nominato il collegio consultivo tecnico </w:t>
            </w:r>
          </w:p>
          <w:p w14:paraId="0DA47DDF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D9BDD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FD174E8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17EB96D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6 </w:t>
            </w:r>
            <w:proofErr w:type="spellStart"/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Pr="00AD2FA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C7FEF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DEE5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7E6AF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AC33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01E8F" w14:textId="77777777" w:rsidR="00707499" w:rsidRPr="00AD2FA8" w:rsidRDefault="00707499" w:rsidP="00AD2FA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</w:tbl>
    <w:p w14:paraId="7AA90F9B" w14:textId="77777777" w:rsidR="00C62027" w:rsidRDefault="00C62027" w:rsidP="00C57124">
      <w:pPr>
        <w:rPr>
          <w:rFonts w:ascii="Arial" w:hAnsi="Arial"/>
        </w:rPr>
      </w:pPr>
    </w:p>
    <w:sectPr w:rsidR="00C62027" w:rsidSect="00A72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7A39" w14:textId="77777777" w:rsidR="002C322B" w:rsidRDefault="002C322B">
      <w:pPr>
        <w:spacing w:after="0"/>
      </w:pPr>
      <w:r>
        <w:separator/>
      </w:r>
    </w:p>
  </w:endnote>
  <w:endnote w:type="continuationSeparator" w:id="0">
    <w:p w14:paraId="1049BD03" w14:textId="77777777" w:rsidR="002C322B" w:rsidRDefault="002C32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1FE6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748B2D" w14:textId="77777777" w:rsidR="004C3A6C" w:rsidRDefault="004C3A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1C0B3" w14:textId="77777777"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5EBE">
      <w:rPr>
        <w:rStyle w:val="Numeropagina"/>
        <w:noProof/>
      </w:rPr>
      <w:t>11</w:t>
    </w:r>
    <w:r>
      <w:rPr>
        <w:rStyle w:val="Numeropagina"/>
      </w:rPr>
      <w:fldChar w:fldCharType="end"/>
    </w:r>
  </w:p>
  <w:p w14:paraId="16FA6082" w14:textId="77777777" w:rsidR="004C3A6C" w:rsidRDefault="004C3A6C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8B54E" w14:textId="77777777" w:rsidR="002C322B" w:rsidRDefault="002C322B">
      <w:pPr>
        <w:spacing w:after="0"/>
      </w:pPr>
      <w:r>
        <w:separator/>
      </w:r>
    </w:p>
  </w:footnote>
  <w:footnote w:type="continuationSeparator" w:id="0">
    <w:p w14:paraId="3DD9643B" w14:textId="77777777" w:rsidR="002C322B" w:rsidRDefault="002C32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73B6" w14:textId="77777777" w:rsidR="004C3A6C" w:rsidRDefault="004C3A6C">
    <w:pPr>
      <w:pStyle w:val="Intestazione"/>
    </w:pPr>
    <w:r>
      <w:rPr>
        <w:noProof/>
      </w:rPr>
      <w:pict w14:anchorId="3E20A7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1" type="#_x0000_t136" style="position:absolute;margin-left:0;margin-top:0;width:484.95pt;height:193.95pt;rotation:315;z-index:-25165875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C3AE" w14:textId="77777777" w:rsidR="004C3A6C" w:rsidRPr="00263BCF" w:rsidRDefault="004C3A6C">
    <w:pPr>
      <w:pStyle w:val="Intestazione"/>
      <w:rPr>
        <w:rFonts w:ascii="Arial" w:hAnsi="Arial"/>
        <w:sz w:val="20"/>
        <w:lang w:val="it-IT"/>
      </w:rPr>
    </w:pPr>
    <w:r w:rsidRPr="00826F7C">
      <w:rPr>
        <w:rFonts w:ascii="Arial" w:hAnsi="Arial"/>
        <w:sz w:val="20"/>
      </w:rPr>
      <w:pict w14:anchorId="05B7F0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50" type="#_x0000_t136" style="position:absolute;margin-left:0;margin-top:0;width:484.95pt;height:193.95pt;rotation:315;z-index:-25165977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>
      <w:rPr>
        <w:rFonts w:ascii="Arial" w:hAnsi="Arial"/>
        <w:sz w:val="20"/>
        <w:lang w:val="it-IT"/>
      </w:rPr>
      <w:t>AGEA – Sviluppo Rurale</w:t>
    </w:r>
    <w:r>
      <w:rPr>
        <w:rFonts w:ascii="Arial" w:hAnsi="Arial"/>
        <w:sz w:val="20"/>
      </w:rPr>
      <w:t xml:space="preserve"> – checklist </w:t>
    </w:r>
    <w:r w:rsidR="00F56366">
      <w:rPr>
        <w:rFonts w:ascii="Arial" w:hAnsi="Arial"/>
        <w:sz w:val="20"/>
        <w:lang w:val="it-IT"/>
      </w:rPr>
      <w:t>AUTOVALUTAZIONE</w:t>
    </w:r>
    <w:r w:rsidR="00357856" w:rsidRPr="00357856">
      <w:rPr>
        <w:rFonts w:ascii="Arial" w:hAnsi="Arial"/>
        <w:sz w:val="20"/>
      </w:rPr>
      <w:t>_POST_aggiudicazione_gara_vers_2.</w:t>
    </w:r>
    <w:r w:rsidR="00695EBE">
      <w:rPr>
        <w:rFonts w:ascii="Arial" w:hAnsi="Arial"/>
        <w:sz w:val="20"/>
        <w:lang w:val="it-IT"/>
      </w:rPr>
      <w:t>9</w:t>
    </w:r>
    <w:r w:rsidR="00A628BD">
      <w:rPr>
        <w:rFonts w:ascii="Arial" w:hAnsi="Arial"/>
        <w:sz w:val="20"/>
        <w:lang w:val="it-IT"/>
      </w:rPr>
      <w:t xml:space="preserve"> </w:t>
    </w:r>
    <w:r w:rsidR="00C91F66">
      <w:rPr>
        <w:rFonts w:ascii="Arial" w:hAnsi="Arial"/>
        <w:sz w:val="20"/>
        <w:lang w:val="it-IT"/>
      </w:rPr>
      <w:t>1</w:t>
    </w:r>
    <w:r w:rsidR="00695EBE">
      <w:rPr>
        <w:rFonts w:ascii="Arial" w:hAnsi="Arial"/>
        <w:sz w:val="20"/>
        <w:lang w:val="it-IT"/>
      </w:rPr>
      <w:t>4</w:t>
    </w:r>
    <w:r w:rsidR="00A628BD">
      <w:rPr>
        <w:rFonts w:ascii="Arial" w:hAnsi="Arial"/>
        <w:sz w:val="20"/>
        <w:lang w:val="it-IT"/>
      </w:rPr>
      <w:t>-</w:t>
    </w:r>
    <w:r w:rsidR="00C91F66">
      <w:rPr>
        <w:rFonts w:ascii="Arial" w:hAnsi="Arial"/>
        <w:sz w:val="20"/>
        <w:lang w:val="it-IT"/>
      </w:rPr>
      <w:t>1</w:t>
    </w:r>
    <w:r w:rsidR="00695EBE">
      <w:rPr>
        <w:rFonts w:ascii="Arial" w:hAnsi="Arial"/>
        <w:sz w:val="20"/>
        <w:lang w:val="it-IT"/>
      </w:rPr>
      <w:t>2</w:t>
    </w:r>
    <w:r w:rsidR="00A628BD">
      <w:rPr>
        <w:rFonts w:ascii="Arial" w:hAnsi="Arial"/>
        <w:sz w:val="20"/>
        <w:lang w:val="it-IT"/>
      </w:rPr>
      <w:t>-20</w:t>
    </w:r>
    <w:r w:rsidR="00C91F66">
      <w:rPr>
        <w:rFonts w:ascii="Arial" w:hAnsi="Arial"/>
        <w:sz w:val="20"/>
        <w:lang w:val="it-IT"/>
      </w:rPr>
      <w:t>2</w:t>
    </w:r>
    <w:r w:rsidR="00695EBE">
      <w:rPr>
        <w:rFonts w:ascii="Arial" w:hAnsi="Arial"/>
        <w:sz w:val="20"/>
        <w:lang w:val="it-IT"/>
      </w:rPr>
      <w:t>1</w:t>
    </w:r>
    <w:r w:rsidR="00A628BD">
      <w:rPr>
        <w:rFonts w:ascii="Arial" w:hAnsi="Arial"/>
        <w:sz w:val="20"/>
        <w:lang w:val="it-I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AD38" w14:textId="77777777" w:rsidR="004C3A6C" w:rsidRDefault="004C3A6C">
    <w:pPr>
      <w:pStyle w:val="Intestazione"/>
    </w:pPr>
    <w:r>
      <w:rPr>
        <w:noProof/>
      </w:rPr>
      <w:pict w14:anchorId="7C85FD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2" type="#_x0000_t136" style="position:absolute;margin-left:0;margin-top:0;width:484.95pt;height:193.95pt;rotation:315;z-index:-25165772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8542034">
    <w:abstractNumId w:val="4"/>
  </w:num>
  <w:num w:numId="2" w16cid:durableId="1551460007">
    <w:abstractNumId w:val="31"/>
  </w:num>
  <w:num w:numId="3" w16cid:durableId="1443766373">
    <w:abstractNumId w:val="3"/>
  </w:num>
  <w:num w:numId="4" w16cid:durableId="1887138955">
    <w:abstractNumId w:val="29"/>
  </w:num>
  <w:num w:numId="5" w16cid:durableId="966620524">
    <w:abstractNumId w:val="1"/>
  </w:num>
  <w:num w:numId="6" w16cid:durableId="192809717">
    <w:abstractNumId w:val="21"/>
  </w:num>
  <w:num w:numId="7" w16cid:durableId="2025549453">
    <w:abstractNumId w:val="9"/>
  </w:num>
  <w:num w:numId="8" w16cid:durableId="1687363025">
    <w:abstractNumId w:val="22"/>
  </w:num>
  <w:num w:numId="9" w16cid:durableId="443497851">
    <w:abstractNumId w:val="27"/>
  </w:num>
  <w:num w:numId="10" w16cid:durableId="1584100168">
    <w:abstractNumId w:val="15"/>
  </w:num>
  <w:num w:numId="11" w16cid:durableId="1752854759">
    <w:abstractNumId w:val="33"/>
  </w:num>
  <w:num w:numId="12" w16cid:durableId="564608810">
    <w:abstractNumId w:val="39"/>
  </w:num>
  <w:num w:numId="13" w16cid:durableId="2105489462">
    <w:abstractNumId w:val="30"/>
  </w:num>
  <w:num w:numId="14" w16cid:durableId="796604699">
    <w:abstractNumId w:val="25"/>
  </w:num>
  <w:num w:numId="15" w16cid:durableId="2060125830">
    <w:abstractNumId w:val="36"/>
  </w:num>
  <w:num w:numId="16" w16cid:durableId="1829051422">
    <w:abstractNumId w:val="18"/>
  </w:num>
  <w:num w:numId="17" w16cid:durableId="1660226017">
    <w:abstractNumId w:val="32"/>
  </w:num>
  <w:num w:numId="18" w16cid:durableId="1061758871">
    <w:abstractNumId w:val="7"/>
  </w:num>
  <w:num w:numId="19" w16cid:durableId="389111696">
    <w:abstractNumId w:val="20"/>
  </w:num>
  <w:num w:numId="20" w16cid:durableId="1673751447">
    <w:abstractNumId w:val="6"/>
  </w:num>
  <w:num w:numId="21" w16cid:durableId="1387676897">
    <w:abstractNumId w:val="14"/>
  </w:num>
  <w:num w:numId="22" w16cid:durableId="684868809">
    <w:abstractNumId w:val="26"/>
  </w:num>
  <w:num w:numId="23" w16cid:durableId="344014929">
    <w:abstractNumId w:val="16"/>
  </w:num>
  <w:num w:numId="24" w16cid:durableId="529076133">
    <w:abstractNumId w:val="24"/>
  </w:num>
  <w:num w:numId="25" w16cid:durableId="1373723163">
    <w:abstractNumId w:val="34"/>
  </w:num>
  <w:num w:numId="26" w16cid:durableId="186143311">
    <w:abstractNumId w:val="23"/>
  </w:num>
  <w:num w:numId="27" w16cid:durableId="1658223919">
    <w:abstractNumId w:val="19"/>
  </w:num>
  <w:num w:numId="28" w16cid:durableId="1368096193">
    <w:abstractNumId w:val="37"/>
  </w:num>
  <w:num w:numId="29" w16cid:durableId="793595520">
    <w:abstractNumId w:val="13"/>
  </w:num>
  <w:num w:numId="30" w16cid:durableId="1472013277">
    <w:abstractNumId w:val="11"/>
  </w:num>
  <w:num w:numId="31" w16cid:durableId="2077433963">
    <w:abstractNumId w:val="2"/>
  </w:num>
  <w:num w:numId="32" w16cid:durableId="1351250699">
    <w:abstractNumId w:val="38"/>
  </w:num>
  <w:num w:numId="33" w16cid:durableId="1090345849">
    <w:abstractNumId w:val="12"/>
  </w:num>
  <w:num w:numId="34" w16cid:durableId="103692952">
    <w:abstractNumId w:val="35"/>
  </w:num>
  <w:num w:numId="35" w16cid:durableId="696548027">
    <w:abstractNumId w:val="0"/>
  </w:num>
  <w:num w:numId="36" w16cid:durableId="1012955965">
    <w:abstractNumId w:val="5"/>
  </w:num>
  <w:num w:numId="37" w16cid:durableId="840049046">
    <w:abstractNumId w:val="17"/>
  </w:num>
  <w:num w:numId="38" w16cid:durableId="863443955">
    <w:abstractNumId w:val="8"/>
  </w:num>
  <w:num w:numId="39" w16cid:durableId="1993606825">
    <w:abstractNumId w:val="28"/>
  </w:num>
  <w:num w:numId="40" w16cid:durableId="9477373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CF"/>
    <w:rsid w:val="00003014"/>
    <w:rsid w:val="000064B5"/>
    <w:rsid w:val="000064D9"/>
    <w:rsid w:val="00006884"/>
    <w:rsid w:val="00010702"/>
    <w:rsid w:val="00012CD3"/>
    <w:rsid w:val="00023CFF"/>
    <w:rsid w:val="000268E2"/>
    <w:rsid w:val="00026A90"/>
    <w:rsid w:val="00027078"/>
    <w:rsid w:val="00032D07"/>
    <w:rsid w:val="00032F5B"/>
    <w:rsid w:val="000366CF"/>
    <w:rsid w:val="0004627A"/>
    <w:rsid w:val="00047D7E"/>
    <w:rsid w:val="000522F1"/>
    <w:rsid w:val="00052437"/>
    <w:rsid w:val="000528AD"/>
    <w:rsid w:val="00056133"/>
    <w:rsid w:val="00066213"/>
    <w:rsid w:val="00067E4D"/>
    <w:rsid w:val="00071CCD"/>
    <w:rsid w:val="00077EF8"/>
    <w:rsid w:val="000919FA"/>
    <w:rsid w:val="0009363A"/>
    <w:rsid w:val="00093E48"/>
    <w:rsid w:val="00094BFD"/>
    <w:rsid w:val="000A4B0D"/>
    <w:rsid w:val="000A641D"/>
    <w:rsid w:val="000A65E6"/>
    <w:rsid w:val="000A7B89"/>
    <w:rsid w:val="000B01EB"/>
    <w:rsid w:val="000B2831"/>
    <w:rsid w:val="000B313B"/>
    <w:rsid w:val="000B34F3"/>
    <w:rsid w:val="000B785E"/>
    <w:rsid w:val="000C7C0C"/>
    <w:rsid w:val="000D05D3"/>
    <w:rsid w:val="000D477C"/>
    <w:rsid w:val="000D6116"/>
    <w:rsid w:val="000E2CBA"/>
    <w:rsid w:val="000E3836"/>
    <w:rsid w:val="000F305F"/>
    <w:rsid w:val="000F43B9"/>
    <w:rsid w:val="00100B1C"/>
    <w:rsid w:val="00101B0B"/>
    <w:rsid w:val="00111CF6"/>
    <w:rsid w:val="001121A2"/>
    <w:rsid w:val="00115F1A"/>
    <w:rsid w:val="001161A2"/>
    <w:rsid w:val="00117EA7"/>
    <w:rsid w:val="00120BE9"/>
    <w:rsid w:val="001238E2"/>
    <w:rsid w:val="001372BF"/>
    <w:rsid w:val="001410C7"/>
    <w:rsid w:val="00143F15"/>
    <w:rsid w:val="00151761"/>
    <w:rsid w:val="00157381"/>
    <w:rsid w:val="00162421"/>
    <w:rsid w:val="00165B86"/>
    <w:rsid w:val="00166CAE"/>
    <w:rsid w:val="00176F16"/>
    <w:rsid w:val="0017765E"/>
    <w:rsid w:val="00181F43"/>
    <w:rsid w:val="0018269B"/>
    <w:rsid w:val="001844E0"/>
    <w:rsid w:val="00190EC0"/>
    <w:rsid w:val="00191495"/>
    <w:rsid w:val="0019231E"/>
    <w:rsid w:val="00193307"/>
    <w:rsid w:val="0019681F"/>
    <w:rsid w:val="00197355"/>
    <w:rsid w:val="001A17EB"/>
    <w:rsid w:val="001A4211"/>
    <w:rsid w:val="001B7338"/>
    <w:rsid w:val="001C1FC9"/>
    <w:rsid w:val="001C32F7"/>
    <w:rsid w:val="001C3DF2"/>
    <w:rsid w:val="001D42AF"/>
    <w:rsid w:val="001D4420"/>
    <w:rsid w:val="001D6C47"/>
    <w:rsid w:val="001E1172"/>
    <w:rsid w:val="001E62AD"/>
    <w:rsid w:val="001E670E"/>
    <w:rsid w:val="001E7B65"/>
    <w:rsid w:val="001E7EFC"/>
    <w:rsid w:val="001F7F1C"/>
    <w:rsid w:val="0020381B"/>
    <w:rsid w:val="002144DB"/>
    <w:rsid w:val="00220DE8"/>
    <w:rsid w:val="00221771"/>
    <w:rsid w:val="00221BCA"/>
    <w:rsid w:val="00230A15"/>
    <w:rsid w:val="0023251A"/>
    <w:rsid w:val="00235EA9"/>
    <w:rsid w:val="002366A3"/>
    <w:rsid w:val="002372CF"/>
    <w:rsid w:val="00237CDE"/>
    <w:rsid w:val="002406E8"/>
    <w:rsid w:val="002407E5"/>
    <w:rsid w:val="00244D7E"/>
    <w:rsid w:val="002479AC"/>
    <w:rsid w:val="00250EC2"/>
    <w:rsid w:val="002514D6"/>
    <w:rsid w:val="00253C48"/>
    <w:rsid w:val="0025429A"/>
    <w:rsid w:val="0025664B"/>
    <w:rsid w:val="0025780F"/>
    <w:rsid w:val="00262D8D"/>
    <w:rsid w:val="00263677"/>
    <w:rsid w:val="002639B0"/>
    <w:rsid w:val="00263BCF"/>
    <w:rsid w:val="002666C0"/>
    <w:rsid w:val="00267ABB"/>
    <w:rsid w:val="002856B3"/>
    <w:rsid w:val="00295A7B"/>
    <w:rsid w:val="002973C0"/>
    <w:rsid w:val="002A11ED"/>
    <w:rsid w:val="002A1966"/>
    <w:rsid w:val="002A281B"/>
    <w:rsid w:val="002A7CE9"/>
    <w:rsid w:val="002B0834"/>
    <w:rsid w:val="002B0F85"/>
    <w:rsid w:val="002B56D8"/>
    <w:rsid w:val="002C322B"/>
    <w:rsid w:val="002C46E7"/>
    <w:rsid w:val="002C5205"/>
    <w:rsid w:val="002C5B69"/>
    <w:rsid w:val="002D2785"/>
    <w:rsid w:val="002D3982"/>
    <w:rsid w:val="002D3B18"/>
    <w:rsid w:val="002E0534"/>
    <w:rsid w:val="002F0D89"/>
    <w:rsid w:val="002F1B5D"/>
    <w:rsid w:val="002F6000"/>
    <w:rsid w:val="00300ECB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21D8"/>
    <w:rsid w:val="00323659"/>
    <w:rsid w:val="00324B5D"/>
    <w:rsid w:val="00332A06"/>
    <w:rsid w:val="00344DF6"/>
    <w:rsid w:val="00346430"/>
    <w:rsid w:val="00346C79"/>
    <w:rsid w:val="003511B3"/>
    <w:rsid w:val="00351FCF"/>
    <w:rsid w:val="0035346F"/>
    <w:rsid w:val="0035395F"/>
    <w:rsid w:val="00354A4B"/>
    <w:rsid w:val="00354B9F"/>
    <w:rsid w:val="00357856"/>
    <w:rsid w:val="003601B5"/>
    <w:rsid w:val="00360E3B"/>
    <w:rsid w:val="0036169B"/>
    <w:rsid w:val="00362390"/>
    <w:rsid w:val="00375B44"/>
    <w:rsid w:val="003769A3"/>
    <w:rsid w:val="00377B93"/>
    <w:rsid w:val="00383033"/>
    <w:rsid w:val="00386F6B"/>
    <w:rsid w:val="003876FB"/>
    <w:rsid w:val="00393664"/>
    <w:rsid w:val="00394BF1"/>
    <w:rsid w:val="0039663B"/>
    <w:rsid w:val="003A0C91"/>
    <w:rsid w:val="003A3896"/>
    <w:rsid w:val="003A5E2F"/>
    <w:rsid w:val="003B06B0"/>
    <w:rsid w:val="003B096A"/>
    <w:rsid w:val="003B3A4C"/>
    <w:rsid w:val="003B6DC6"/>
    <w:rsid w:val="003B6E04"/>
    <w:rsid w:val="003B73FF"/>
    <w:rsid w:val="003C0140"/>
    <w:rsid w:val="003C2EC2"/>
    <w:rsid w:val="003C42E6"/>
    <w:rsid w:val="003C5D61"/>
    <w:rsid w:val="003C7849"/>
    <w:rsid w:val="003D2EAF"/>
    <w:rsid w:val="003D7148"/>
    <w:rsid w:val="003E1C9B"/>
    <w:rsid w:val="003E36CD"/>
    <w:rsid w:val="003E7184"/>
    <w:rsid w:val="003F17CC"/>
    <w:rsid w:val="003F796E"/>
    <w:rsid w:val="00401013"/>
    <w:rsid w:val="0040120D"/>
    <w:rsid w:val="00422ED0"/>
    <w:rsid w:val="00427461"/>
    <w:rsid w:val="00441C0C"/>
    <w:rsid w:val="0045198F"/>
    <w:rsid w:val="00461652"/>
    <w:rsid w:val="0046531E"/>
    <w:rsid w:val="0047776D"/>
    <w:rsid w:val="0048066B"/>
    <w:rsid w:val="004821F0"/>
    <w:rsid w:val="0048242F"/>
    <w:rsid w:val="004824AB"/>
    <w:rsid w:val="004831A7"/>
    <w:rsid w:val="0048563A"/>
    <w:rsid w:val="00487EFE"/>
    <w:rsid w:val="004914B5"/>
    <w:rsid w:val="0049550D"/>
    <w:rsid w:val="004975E6"/>
    <w:rsid w:val="004A1DB4"/>
    <w:rsid w:val="004A5BF0"/>
    <w:rsid w:val="004A5FEB"/>
    <w:rsid w:val="004A624F"/>
    <w:rsid w:val="004A66A4"/>
    <w:rsid w:val="004B06CC"/>
    <w:rsid w:val="004B17AB"/>
    <w:rsid w:val="004B4C37"/>
    <w:rsid w:val="004B5D77"/>
    <w:rsid w:val="004B67FE"/>
    <w:rsid w:val="004B681F"/>
    <w:rsid w:val="004C3A6C"/>
    <w:rsid w:val="004C53D7"/>
    <w:rsid w:val="004D4096"/>
    <w:rsid w:val="004E1263"/>
    <w:rsid w:val="004E6575"/>
    <w:rsid w:val="004F0920"/>
    <w:rsid w:val="004F13A8"/>
    <w:rsid w:val="004F3260"/>
    <w:rsid w:val="004F4B5F"/>
    <w:rsid w:val="00500474"/>
    <w:rsid w:val="0051675D"/>
    <w:rsid w:val="00524801"/>
    <w:rsid w:val="00525D8C"/>
    <w:rsid w:val="00527B56"/>
    <w:rsid w:val="005319EA"/>
    <w:rsid w:val="00532971"/>
    <w:rsid w:val="00533B1D"/>
    <w:rsid w:val="00534E38"/>
    <w:rsid w:val="005355FC"/>
    <w:rsid w:val="005370E7"/>
    <w:rsid w:val="0054696A"/>
    <w:rsid w:val="0054704D"/>
    <w:rsid w:val="005534FB"/>
    <w:rsid w:val="00560786"/>
    <w:rsid w:val="00562C29"/>
    <w:rsid w:val="005669E2"/>
    <w:rsid w:val="00567F34"/>
    <w:rsid w:val="00570190"/>
    <w:rsid w:val="00581855"/>
    <w:rsid w:val="00586BD3"/>
    <w:rsid w:val="00587BA8"/>
    <w:rsid w:val="0059141B"/>
    <w:rsid w:val="00594B56"/>
    <w:rsid w:val="005A2C0E"/>
    <w:rsid w:val="005A6FE2"/>
    <w:rsid w:val="005B0EBA"/>
    <w:rsid w:val="005B0F24"/>
    <w:rsid w:val="005B5615"/>
    <w:rsid w:val="005C48AD"/>
    <w:rsid w:val="005D0DC6"/>
    <w:rsid w:val="005D2453"/>
    <w:rsid w:val="005D3381"/>
    <w:rsid w:val="005F18DD"/>
    <w:rsid w:val="005F68BF"/>
    <w:rsid w:val="00605A03"/>
    <w:rsid w:val="00607975"/>
    <w:rsid w:val="006161F9"/>
    <w:rsid w:val="00620CD8"/>
    <w:rsid w:val="0062339A"/>
    <w:rsid w:val="00623FD9"/>
    <w:rsid w:val="00635122"/>
    <w:rsid w:val="0063732B"/>
    <w:rsid w:val="00640168"/>
    <w:rsid w:val="00650009"/>
    <w:rsid w:val="006673C0"/>
    <w:rsid w:val="00670683"/>
    <w:rsid w:val="00670BC4"/>
    <w:rsid w:val="00670C5B"/>
    <w:rsid w:val="00672F06"/>
    <w:rsid w:val="00674DDC"/>
    <w:rsid w:val="00676B36"/>
    <w:rsid w:val="00677D46"/>
    <w:rsid w:val="006835A3"/>
    <w:rsid w:val="006852E0"/>
    <w:rsid w:val="00685DFE"/>
    <w:rsid w:val="0068719D"/>
    <w:rsid w:val="00692770"/>
    <w:rsid w:val="00695EBE"/>
    <w:rsid w:val="006B24D4"/>
    <w:rsid w:val="006C397F"/>
    <w:rsid w:val="006D1178"/>
    <w:rsid w:val="006E0F1E"/>
    <w:rsid w:val="006E6443"/>
    <w:rsid w:val="006F2C73"/>
    <w:rsid w:val="007053D8"/>
    <w:rsid w:val="007060AC"/>
    <w:rsid w:val="00706400"/>
    <w:rsid w:val="00707499"/>
    <w:rsid w:val="00713A95"/>
    <w:rsid w:val="00715543"/>
    <w:rsid w:val="0071583E"/>
    <w:rsid w:val="007159A7"/>
    <w:rsid w:val="0071646E"/>
    <w:rsid w:val="00717DCF"/>
    <w:rsid w:val="00721EFB"/>
    <w:rsid w:val="007306EB"/>
    <w:rsid w:val="00732252"/>
    <w:rsid w:val="00743CCE"/>
    <w:rsid w:val="00745A6C"/>
    <w:rsid w:val="0075127A"/>
    <w:rsid w:val="0075197E"/>
    <w:rsid w:val="00754970"/>
    <w:rsid w:val="007608EB"/>
    <w:rsid w:val="00761BBE"/>
    <w:rsid w:val="00763CAF"/>
    <w:rsid w:val="00766940"/>
    <w:rsid w:val="00780548"/>
    <w:rsid w:val="00782782"/>
    <w:rsid w:val="0078326B"/>
    <w:rsid w:val="007837D6"/>
    <w:rsid w:val="00783BEE"/>
    <w:rsid w:val="007848CE"/>
    <w:rsid w:val="00787766"/>
    <w:rsid w:val="007A190C"/>
    <w:rsid w:val="007A2B99"/>
    <w:rsid w:val="007A678A"/>
    <w:rsid w:val="007A7FFC"/>
    <w:rsid w:val="007B66DD"/>
    <w:rsid w:val="007B7DF8"/>
    <w:rsid w:val="007C5BFE"/>
    <w:rsid w:val="007D0C7C"/>
    <w:rsid w:val="007D5260"/>
    <w:rsid w:val="007D53A1"/>
    <w:rsid w:val="007F6877"/>
    <w:rsid w:val="00800824"/>
    <w:rsid w:val="008015B9"/>
    <w:rsid w:val="00803A0D"/>
    <w:rsid w:val="008116D2"/>
    <w:rsid w:val="0081348D"/>
    <w:rsid w:val="008154DF"/>
    <w:rsid w:val="00822557"/>
    <w:rsid w:val="00822F92"/>
    <w:rsid w:val="0082356A"/>
    <w:rsid w:val="00826F7C"/>
    <w:rsid w:val="00837F66"/>
    <w:rsid w:val="0084046B"/>
    <w:rsid w:val="008411A0"/>
    <w:rsid w:val="00844854"/>
    <w:rsid w:val="00847709"/>
    <w:rsid w:val="008520DB"/>
    <w:rsid w:val="00853C11"/>
    <w:rsid w:val="00861BC9"/>
    <w:rsid w:val="00863087"/>
    <w:rsid w:val="00863B80"/>
    <w:rsid w:val="00864B86"/>
    <w:rsid w:val="00870923"/>
    <w:rsid w:val="008721DB"/>
    <w:rsid w:val="0087354A"/>
    <w:rsid w:val="00876E1F"/>
    <w:rsid w:val="00890C4C"/>
    <w:rsid w:val="00891EA6"/>
    <w:rsid w:val="00895861"/>
    <w:rsid w:val="008A1D66"/>
    <w:rsid w:val="008A634C"/>
    <w:rsid w:val="008C006A"/>
    <w:rsid w:val="008C2ECF"/>
    <w:rsid w:val="008D175D"/>
    <w:rsid w:val="008D19CD"/>
    <w:rsid w:val="008D48E4"/>
    <w:rsid w:val="008E613B"/>
    <w:rsid w:val="008F0F52"/>
    <w:rsid w:val="008F3AE1"/>
    <w:rsid w:val="008F656A"/>
    <w:rsid w:val="008F6791"/>
    <w:rsid w:val="008F7233"/>
    <w:rsid w:val="00910DDE"/>
    <w:rsid w:val="009137C6"/>
    <w:rsid w:val="009252D7"/>
    <w:rsid w:val="009255D9"/>
    <w:rsid w:val="00927FA3"/>
    <w:rsid w:val="009316A7"/>
    <w:rsid w:val="0093382E"/>
    <w:rsid w:val="00935344"/>
    <w:rsid w:val="009402DF"/>
    <w:rsid w:val="009414B5"/>
    <w:rsid w:val="00943533"/>
    <w:rsid w:val="00947627"/>
    <w:rsid w:val="009515D1"/>
    <w:rsid w:val="00954745"/>
    <w:rsid w:val="0096446B"/>
    <w:rsid w:val="0096463D"/>
    <w:rsid w:val="00964E4B"/>
    <w:rsid w:val="0096549E"/>
    <w:rsid w:val="00966779"/>
    <w:rsid w:val="00970BEF"/>
    <w:rsid w:val="009712E1"/>
    <w:rsid w:val="009801DC"/>
    <w:rsid w:val="00980A51"/>
    <w:rsid w:val="009825CC"/>
    <w:rsid w:val="00984AD7"/>
    <w:rsid w:val="00990D72"/>
    <w:rsid w:val="0099132D"/>
    <w:rsid w:val="00992C83"/>
    <w:rsid w:val="0099332E"/>
    <w:rsid w:val="009A1717"/>
    <w:rsid w:val="009A3424"/>
    <w:rsid w:val="009A7794"/>
    <w:rsid w:val="009B2442"/>
    <w:rsid w:val="009C2E72"/>
    <w:rsid w:val="009C7F79"/>
    <w:rsid w:val="009D28E1"/>
    <w:rsid w:val="009D3727"/>
    <w:rsid w:val="009D4ADA"/>
    <w:rsid w:val="009D4D17"/>
    <w:rsid w:val="009D54DD"/>
    <w:rsid w:val="009D6BDB"/>
    <w:rsid w:val="009E0532"/>
    <w:rsid w:val="009E06A4"/>
    <w:rsid w:val="009E3CEE"/>
    <w:rsid w:val="009E4662"/>
    <w:rsid w:val="009E5026"/>
    <w:rsid w:val="009F34AF"/>
    <w:rsid w:val="00A0574F"/>
    <w:rsid w:val="00A1399F"/>
    <w:rsid w:val="00A145EB"/>
    <w:rsid w:val="00A250E4"/>
    <w:rsid w:val="00A26D6F"/>
    <w:rsid w:val="00A34D15"/>
    <w:rsid w:val="00A40932"/>
    <w:rsid w:val="00A47F46"/>
    <w:rsid w:val="00A51789"/>
    <w:rsid w:val="00A51D88"/>
    <w:rsid w:val="00A53B42"/>
    <w:rsid w:val="00A55014"/>
    <w:rsid w:val="00A628BD"/>
    <w:rsid w:val="00A633A5"/>
    <w:rsid w:val="00A6798D"/>
    <w:rsid w:val="00A70D56"/>
    <w:rsid w:val="00A7204A"/>
    <w:rsid w:val="00A72A5C"/>
    <w:rsid w:val="00A7464E"/>
    <w:rsid w:val="00A754C3"/>
    <w:rsid w:val="00A75A1D"/>
    <w:rsid w:val="00A76BE9"/>
    <w:rsid w:val="00A9361E"/>
    <w:rsid w:val="00A947B7"/>
    <w:rsid w:val="00AA1273"/>
    <w:rsid w:val="00AA243A"/>
    <w:rsid w:val="00AA2CA2"/>
    <w:rsid w:val="00AA52FA"/>
    <w:rsid w:val="00AA5AD6"/>
    <w:rsid w:val="00AB26D1"/>
    <w:rsid w:val="00AB33F9"/>
    <w:rsid w:val="00AB5ACB"/>
    <w:rsid w:val="00AC273B"/>
    <w:rsid w:val="00AC46AE"/>
    <w:rsid w:val="00AC6920"/>
    <w:rsid w:val="00AC755A"/>
    <w:rsid w:val="00AD2FA8"/>
    <w:rsid w:val="00AD5110"/>
    <w:rsid w:val="00AD73DD"/>
    <w:rsid w:val="00AE167E"/>
    <w:rsid w:val="00AE2610"/>
    <w:rsid w:val="00AE4109"/>
    <w:rsid w:val="00AE4B71"/>
    <w:rsid w:val="00AE7387"/>
    <w:rsid w:val="00AF3B04"/>
    <w:rsid w:val="00AF4196"/>
    <w:rsid w:val="00B01053"/>
    <w:rsid w:val="00B0368C"/>
    <w:rsid w:val="00B10AD1"/>
    <w:rsid w:val="00B15FC4"/>
    <w:rsid w:val="00B164BB"/>
    <w:rsid w:val="00B20FB2"/>
    <w:rsid w:val="00B22682"/>
    <w:rsid w:val="00B24A5C"/>
    <w:rsid w:val="00B26343"/>
    <w:rsid w:val="00B2672A"/>
    <w:rsid w:val="00B30313"/>
    <w:rsid w:val="00B34002"/>
    <w:rsid w:val="00B36A76"/>
    <w:rsid w:val="00B41EBC"/>
    <w:rsid w:val="00B44E72"/>
    <w:rsid w:val="00B458BE"/>
    <w:rsid w:val="00B47F8F"/>
    <w:rsid w:val="00B53E29"/>
    <w:rsid w:val="00B6375A"/>
    <w:rsid w:val="00B637B9"/>
    <w:rsid w:val="00B672BB"/>
    <w:rsid w:val="00B67C52"/>
    <w:rsid w:val="00B715F9"/>
    <w:rsid w:val="00B75437"/>
    <w:rsid w:val="00B76824"/>
    <w:rsid w:val="00B80469"/>
    <w:rsid w:val="00B81178"/>
    <w:rsid w:val="00B835E1"/>
    <w:rsid w:val="00B8451C"/>
    <w:rsid w:val="00BA31CF"/>
    <w:rsid w:val="00BA3E3C"/>
    <w:rsid w:val="00BA6C4F"/>
    <w:rsid w:val="00BA6EA8"/>
    <w:rsid w:val="00BA70A3"/>
    <w:rsid w:val="00BB13B5"/>
    <w:rsid w:val="00BB23D6"/>
    <w:rsid w:val="00BB36F6"/>
    <w:rsid w:val="00BB4AB1"/>
    <w:rsid w:val="00BC550B"/>
    <w:rsid w:val="00BC71FF"/>
    <w:rsid w:val="00BE181A"/>
    <w:rsid w:val="00BE31B4"/>
    <w:rsid w:val="00BF2A10"/>
    <w:rsid w:val="00C06105"/>
    <w:rsid w:val="00C068FC"/>
    <w:rsid w:val="00C06C66"/>
    <w:rsid w:val="00C06E73"/>
    <w:rsid w:val="00C117E2"/>
    <w:rsid w:val="00C11F4B"/>
    <w:rsid w:val="00C12869"/>
    <w:rsid w:val="00C1293D"/>
    <w:rsid w:val="00C139EA"/>
    <w:rsid w:val="00C13E26"/>
    <w:rsid w:val="00C151BB"/>
    <w:rsid w:val="00C20C76"/>
    <w:rsid w:val="00C371FF"/>
    <w:rsid w:val="00C3783D"/>
    <w:rsid w:val="00C52330"/>
    <w:rsid w:val="00C52D57"/>
    <w:rsid w:val="00C57124"/>
    <w:rsid w:val="00C613D0"/>
    <w:rsid w:val="00C61AC0"/>
    <w:rsid w:val="00C62027"/>
    <w:rsid w:val="00C6254D"/>
    <w:rsid w:val="00C63245"/>
    <w:rsid w:val="00C6618A"/>
    <w:rsid w:val="00C70405"/>
    <w:rsid w:val="00C7118E"/>
    <w:rsid w:val="00C71A6F"/>
    <w:rsid w:val="00C7207C"/>
    <w:rsid w:val="00C84B72"/>
    <w:rsid w:val="00C8599C"/>
    <w:rsid w:val="00C90BDA"/>
    <w:rsid w:val="00C91F66"/>
    <w:rsid w:val="00C965A9"/>
    <w:rsid w:val="00CA05D1"/>
    <w:rsid w:val="00CA139C"/>
    <w:rsid w:val="00CA27B4"/>
    <w:rsid w:val="00CA4C99"/>
    <w:rsid w:val="00CA6CDA"/>
    <w:rsid w:val="00CA6E99"/>
    <w:rsid w:val="00CB62A8"/>
    <w:rsid w:val="00CC06CD"/>
    <w:rsid w:val="00CC0F23"/>
    <w:rsid w:val="00CD262B"/>
    <w:rsid w:val="00CD2E7F"/>
    <w:rsid w:val="00CD3774"/>
    <w:rsid w:val="00CD6872"/>
    <w:rsid w:val="00CE473A"/>
    <w:rsid w:val="00CE6FCF"/>
    <w:rsid w:val="00CF0917"/>
    <w:rsid w:val="00CF3B0C"/>
    <w:rsid w:val="00CF7391"/>
    <w:rsid w:val="00D02291"/>
    <w:rsid w:val="00D024BD"/>
    <w:rsid w:val="00D039B9"/>
    <w:rsid w:val="00D055D6"/>
    <w:rsid w:val="00D06009"/>
    <w:rsid w:val="00D068AE"/>
    <w:rsid w:val="00D07905"/>
    <w:rsid w:val="00D10E4B"/>
    <w:rsid w:val="00D10F6D"/>
    <w:rsid w:val="00D15B82"/>
    <w:rsid w:val="00D17895"/>
    <w:rsid w:val="00D34CEE"/>
    <w:rsid w:val="00D557ED"/>
    <w:rsid w:val="00D565E0"/>
    <w:rsid w:val="00D571C6"/>
    <w:rsid w:val="00D63941"/>
    <w:rsid w:val="00D670FF"/>
    <w:rsid w:val="00D704B6"/>
    <w:rsid w:val="00D74BDB"/>
    <w:rsid w:val="00D76289"/>
    <w:rsid w:val="00D80F64"/>
    <w:rsid w:val="00D86566"/>
    <w:rsid w:val="00DA4FD9"/>
    <w:rsid w:val="00DC028F"/>
    <w:rsid w:val="00DC0A2D"/>
    <w:rsid w:val="00DC57A5"/>
    <w:rsid w:val="00DC63CA"/>
    <w:rsid w:val="00DD6AC7"/>
    <w:rsid w:val="00DE696C"/>
    <w:rsid w:val="00DF3A46"/>
    <w:rsid w:val="00DF6732"/>
    <w:rsid w:val="00E02DF5"/>
    <w:rsid w:val="00E046F2"/>
    <w:rsid w:val="00E113C8"/>
    <w:rsid w:val="00E11844"/>
    <w:rsid w:val="00E15A1D"/>
    <w:rsid w:val="00E15A87"/>
    <w:rsid w:val="00E161ED"/>
    <w:rsid w:val="00E2155C"/>
    <w:rsid w:val="00E25E33"/>
    <w:rsid w:val="00E30759"/>
    <w:rsid w:val="00E32D2A"/>
    <w:rsid w:val="00E34D98"/>
    <w:rsid w:val="00E3735A"/>
    <w:rsid w:val="00E379AC"/>
    <w:rsid w:val="00E45C5A"/>
    <w:rsid w:val="00E648A0"/>
    <w:rsid w:val="00E65F02"/>
    <w:rsid w:val="00E67D5C"/>
    <w:rsid w:val="00E72054"/>
    <w:rsid w:val="00E75FB0"/>
    <w:rsid w:val="00E8126F"/>
    <w:rsid w:val="00E82060"/>
    <w:rsid w:val="00E832FB"/>
    <w:rsid w:val="00E83D8C"/>
    <w:rsid w:val="00E935E2"/>
    <w:rsid w:val="00EA22D6"/>
    <w:rsid w:val="00EB3810"/>
    <w:rsid w:val="00EB4CC9"/>
    <w:rsid w:val="00EB7810"/>
    <w:rsid w:val="00EC1F6B"/>
    <w:rsid w:val="00EC4C97"/>
    <w:rsid w:val="00EC63CD"/>
    <w:rsid w:val="00EC6B71"/>
    <w:rsid w:val="00ED0A1A"/>
    <w:rsid w:val="00ED7DA4"/>
    <w:rsid w:val="00EE135A"/>
    <w:rsid w:val="00EE42C5"/>
    <w:rsid w:val="00EF1773"/>
    <w:rsid w:val="00EF22C3"/>
    <w:rsid w:val="00F0151D"/>
    <w:rsid w:val="00F02A7D"/>
    <w:rsid w:val="00F078CE"/>
    <w:rsid w:val="00F07B68"/>
    <w:rsid w:val="00F148F9"/>
    <w:rsid w:val="00F14DC5"/>
    <w:rsid w:val="00F15B2A"/>
    <w:rsid w:val="00F17B6A"/>
    <w:rsid w:val="00F20C4D"/>
    <w:rsid w:val="00F3113B"/>
    <w:rsid w:val="00F40738"/>
    <w:rsid w:val="00F4326D"/>
    <w:rsid w:val="00F436CA"/>
    <w:rsid w:val="00F4597F"/>
    <w:rsid w:val="00F45A15"/>
    <w:rsid w:val="00F5352F"/>
    <w:rsid w:val="00F56366"/>
    <w:rsid w:val="00F57E61"/>
    <w:rsid w:val="00F73D0A"/>
    <w:rsid w:val="00F76063"/>
    <w:rsid w:val="00F80476"/>
    <w:rsid w:val="00F961CF"/>
    <w:rsid w:val="00FA61E9"/>
    <w:rsid w:val="00FB0136"/>
    <w:rsid w:val="00FB2761"/>
    <w:rsid w:val="00FB6708"/>
    <w:rsid w:val="00FC14DC"/>
    <w:rsid w:val="00FC3479"/>
    <w:rsid w:val="00FC546B"/>
    <w:rsid w:val="00FC68AB"/>
    <w:rsid w:val="00FD3171"/>
    <w:rsid w:val="00FE079A"/>
    <w:rsid w:val="00FE0FDC"/>
    <w:rsid w:val="00FE2F29"/>
    <w:rsid w:val="00FE483F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9AA315F"/>
  <w15:chartTrackingRefBased/>
  <w15:docId w15:val="{91049B49-3BD5-4568-84B0-2844F4928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4B5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4824-4C89-4147-825E-FA877EEE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2299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Rocco Corrado</cp:lastModifiedBy>
  <cp:revision>2</cp:revision>
  <cp:lastPrinted>2018-03-08T12:07:00Z</cp:lastPrinted>
  <dcterms:created xsi:type="dcterms:W3CDTF">2022-11-17T10:46:00Z</dcterms:created>
  <dcterms:modified xsi:type="dcterms:W3CDTF">2022-11-17T10:46:00Z</dcterms:modified>
</cp:coreProperties>
</file>